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6609" w:rsidRDefault="00F0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SCUOLA SECONDARIA DI 2° GRADO.................................................................................</w:t>
      </w:r>
    </w:p>
    <w:p w14:paraId="00000002" w14:textId="77777777" w:rsidR="005D6609" w:rsidRDefault="005D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5D6609" w:rsidRDefault="00F0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SEZIONI................................................... ANNO SCOLASTICO.........................................</w:t>
      </w:r>
    </w:p>
    <w:p w14:paraId="00000004" w14:textId="77777777" w:rsidR="005D6609" w:rsidRDefault="005D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D6609" w:rsidRDefault="00F0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RELAZIONE NUOVA ADOZIONE LIBRO DI TESTO</w:t>
      </w:r>
    </w:p>
    <w:p w14:paraId="00000006" w14:textId="77777777" w:rsidR="005D6609" w:rsidRDefault="00F0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MATERIA: </w:t>
      </w:r>
      <w:r>
        <w:rPr>
          <w:rFonts w:ascii="Verdana" w:eastAsia="Verdana" w:hAnsi="Verdana" w:cs="Verdana"/>
          <w:color w:val="000000"/>
        </w:rPr>
        <w:t>Informatica </w:t>
      </w:r>
    </w:p>
    <w:p w14:paraId="00000007" w14:textId="77777777" w:rsidR="005D6609" w:rsidRDefault="005D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D6609" w:rsidRDefault="00F0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Dopo una attenta verifica dei libri di testo in uso ed un esame approfondito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delle proposte editoriali disponibili, si propone l’adozione del libro di testo seguente.</w:t>
      </w:r>
    </w:p>
    <w:p w14:paraId="00000009" w14:textId="77777777" w:rsidR="005D6609" w:rsidRDefault="005D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D6609" w:rsidRDefault="00F0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P. Gallo, P. Sirsi</w:t>
      </w:r>
    </w:p>
    <w:p w14:paraId="0000000B" w14:textId="77777777" w:rsidR="005D6609" w:rsidRDefault="00F04977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color w:val="000000"/>
        </w:rPr>
        <w:t>Informatica App </w:t>
      </w:r>
    </w:p>
    <w:p w14:paraId="0000000C" w14:textId="77777777" w:rsidR="005D6609" w:rsidRDefault="00F04977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Per Liceo Scientifico Opzione Scienze Applicate, 2° biennio</w:t>
      </w:r>
    </w:p>
    <w:p w14:paraId="0000000D" w14:textId="77777777" w:rsidR="005D6609" w:rsidRDefault="00F04977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Minerva Scuola</w:t>
      </w:r>
    </w:p>
    <w:p w14:paraId="0000000E" w14:textId="77777777" w:rsidR="005D6609" w:rsidRDefault="005D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5D6609" w:rsidRDefault="00F0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Volume 2° biennio, pp. </w:t>
      </w:r>
      <w:r>
        <w:rPr>
          <w:rFonts w:ascii="Verdana" w:eastAsia="Verdana" w:hAnsi="Verdana" w:cs="Verdana"/>
          <w:sz w:val="20"/>
          <w:szCs w:val="20"/>
        </w:rPr>
        <w:t>512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+ Libro digitale + Conten</w:t>
      </w:r>
      <w:r>
        <w:rPr>
          <w:rFonts w:ascii="Verdana" w:eastAsia="Verdana" w:hAnsi="Verdana" w:cs="Verdana"/>
          <w:color w:val="000000"/>
          <w:sz w:val="20"/>
          <w:szCs w:val="20"/>
        </w:rPr>
        <w:t>uti Digitali Integrativi; € 32,</w:t>
      </w:r>
      <w:r>
        <w:rPr>
          <w:rFonts w:ascii="Verdana" w:eastAsia="Verdana" w:hAnsi="Verdana" w:cs="Verdana"/>
          <w:sz w:val="20"/>
          <w:szCs w:val="20"/>
        </w:rPr>
        <w:t>80</w:t>
      </w:r>
    </w:p>
    <w:p w14:paraId="00000010" w14:textId="77777777" w:rsidR="005D6609" w:rsidRDefault="00F0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ISBN </w:t>
      </w:r>
      <w:r>
        <w:rPr>
          <w:rFonts w:ascii="Arial" w:eastAsia="Arial" w:hAnsi="Arial" w:cs="Arial"/>
          <w:color w:val="000000"/>
          <w:sz w:val="20"/>
          <w:szCs w:val="20"/>
        </w:rPr>
        <w:t>9788829864362</w:t>
      </w:r>
    </w:p>
    <w:p w14:paraId="00000011" w14:textId="3153841D" w:rsidR="005D6609" w:rsidRDefault="00F0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Guida per il docente, pp. 2</w:t>
      </w:r>
      <w:r>
        <w:rPr>
          <w:rFonts w:ascii="Verdana" w:eastAsia="Verdana" w:hAnsi="Verdana" w:cs="Verdana"/>
          <w:sz w:val="20"/>
          <w:szCs w:val="20"/>
        </w:rPr>
        <w:t xml:space="preserve">24, ISBN </w:t>
      </w:r>
      <w:r w:rsidRPr="00F04977">
        <w:rPr>
          <w:rFonts w:ascii="Verdana" w:eastAsia="Verdana" w:hAnsi="Verdana" w:cs="Verdana"/>
          <w:sz w:val="20"/>
          <w:szCs w:val="20"/>
        </w:rPr>
        <w:t>9788829864461</w:t>
      </w:r>
    </w:p>
    <w:p w14:paraId="00000012" w14:textId="77777777" w:rsidR="005D6609" w:rsidRDefault="005D6609">
      <w:pPr>
        <w:spacing w:after="0" w:line="240" w:lineRule="auto"/>
        <w:rPr>
          <w:rFonts w:ascii="Verdana" w:eastAsia="Verdana" w:hAnsi="Verdana" w:cs="Verdana"/>
          <w:b/>
        </w:rPr>
      </w:pPr>
    </w:p>
    <w:p w14:paraId="00000013" w14:textId="77777777" w:rsidR="005D6609" w:rsidRDefault="00F04977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MOTIVAZIONE DELLA NUOVA ADOZIONE </w:t>
      </w:r>
    </w:p>
    <w:p w14:paraId="00000014" w14:textId="77777777" w:rsidR="005D6609" w:rsidRDefault="005D6609">
      <w:pPr>
        <w:spacing w:after="0" w:line="240" w:lineRule="auto"/>
        <w:rPr>
          <w:rFonts w:ascii="Verdana" w:eastAsia="Verdana" w:hAnsi="Verdana" w:cs="Verdana"/>
        </w:rPr>
      </w:pPr>
    </w:p>
    <w:p w14:paraId="00000015" w14:textId="77777777" w:rsidR="005D6609" w:rsidRDefault="00F04977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caratteristiche del testo, che ne rendono opportuna la scelta in relazione agli obiettivi da perseguire, ai programmi di insegnamento,</w:t>
      </w:r>
      <w:r>
        <w:rPr>
          <w:rFonts w:ascii="Verdana" w:eastAsia="Verdana" w:hAnsi="Verdana" w:cs="Verdana"/>
          <w:sz w:val="20"/>
          <w:szCs w:val="20"/>
        </w:rPr>
        <w:t xml:space="preserve"> agli obiettivi della programmazione didattica ed educativa sono così riassumibili in relazione ai criteri di valutazione assunti dal Collegio dei Docenti.</w:t>
      </w:r>
    </w:p>
    <w:p w14:paraId="00000016" w14:textId="77777777" w:rsidR="005D6609" w:rsidRDefault="005D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5D6609" w:rsidRDefault="00F04977">
      <w:pPr>
        <w:spacing w:after="0" w:line="240" w:lineRule="auto"/>
        <w:jc w:val="both"/>
        <w:rPr>
          <w:rFonts w:ascii="Verdana" w:eastAsia="Verdana" w:hAnsi="Verdana" w:cs="Verdana"/>
          <w:color w:val="434343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Informatica App è un corso di informatica per il Liceo Scientifico Opzione Scienze Applicate caratterizzato</w:t>
      </w:r>
      <w:r>
        <w:rPr>
          <w:rFonts w:ascii="Verdana" w:eastAsia="Verdana" w:hAnsi="Verdana" w:cs="Verdana"/>
          <w:color w:val="434343"/>
          <w:sz w:val="20"/>
          <w:szCs w:val="20"/>
        </w:rPr>
        <w:t xml:space="preserve"> da un’impostazione metodologica </w:t>
      </w:r>
      <w:r>
        <w:rPr>
          <w:rFonts w:ascii="Verdana" w:eastAsia="Verdana" w:hAnsi="Verdana" w:cs="Verdana"/>
          <w:sz w:val="20"/>
          <w:szCs w:val="20"/>
        </w:rPr>
        <w:t>che mira all'apprendimento sia formale sia operativo della disciplina attraverso la forte presenza dell’esemplificaz</w:t>
      </w:r>
      <w:r>
        <w:rPr>
          <w:rFonts w:ascii="Verdana" w:eastAsia="Verdana" w:hAnsi="Verdana" w:cs="Verdana"/>
          <w:sz w:val="20"/>
          <w:szCs w:val="20"/>
        </w:rPr>
        <w:t>ione pratica.</w:t>
      </w:r>
    </w:p>
    <w:p w14:paraId="00000018" w14:textId="77777777" w:rsidR="005D6609" w:rsidRDefault="005D6609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9" w14:textId="77777777" w:rsidR="005D6609" w:rsidRDefault="00F04977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La struttura dell’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nità propone un percorso strutturato </w:t>
      </w:r>
      <w:r>
        <w:rPr>
          <w:rFonts w:ascii="Verdana" w:eastAsia="Verdana" w:hAnsi="Verdana" w:cs="Verdana"/>
          <w:sz w:val="20"/>
          <w:szCs w:val="20"/>
        </w:rPr>
        <w:t>di apprendimento attraverso conoscenze, abilità e competenze anche grazie all’integrazione di nuovi esercizi e apparati didattici.</w:t>
      </w:r>
    </w:p>
    <w:p w14:paraId="0000001A" w14:textId="77777777" w:rsidR="005D6609" w:rsidRDefault="005D6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5D6609" w:rsidRDefault="00F0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Nel 2° biennio la trattazione teorica è sintetica</w:t>
      </w:r>
      <w:r>
        <w:rPr>
          <w:rFonts w:ascii="Verdana" w:eastAsia="Verdana" w:hAnsi="Verdana" w:cs="Verdana"/>
          <w:sz w:val="20"/>
          <w:szCs w:val="20"/>
        </w:rPr>
        <w:t xml:space="preserve">, ma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rigorosa ed esaustiva e verte </w:t>
      </w:r>
      <w:r>
        <w:rPr>
          <w:rFonts w:ascii="Verdana" w:eastAsia="Verdana" w:hAnsi="Verdana" w:cs="Verdana"/>
          <w:sz w:val="20"/>
          <w:szCs w:val="20"/>
        </w:rPr>
        <w:t xml:space="preserve">su </w:t>
      </w:r>
      <w:r>
        <w:rPr>
          <w:rFonts w:ascii="Verdana" w:eastAsia="Verdana" w:hAnsi="Verdana" w:cs="Verdana"/>
          <w:color w:val="000000"/>
          <w:sz w:val="20"/>
          <w:szCs w:val="20"/>
        </w:rPr>
        <w:t>programmazione avanzata 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 oggetti, teoria delle basi di dati. La programmazione web in HTML e CSS è stata integrata con la programmazione lato client in JavaScript.</w:t>
      </w:r>
    </w:p>
    <w:p w14:paraId="0000001C" w14:textId="77777777" w:rsidR="005D6609" w:rsidRDefault="005D6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D" w14:textId="77777777" w:rsidR="005D6609" w:rsidRDefault="00F0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Numerose sono le terne esercizio svolto, esercizio guidato, esercizio da svolgere che accompagnano l'apprendimento graduale sui concetti più complessi. L’approccio, di tipo teorico-operativo, si concentra sull'uso dell'informatica in ambito scientifico </w:t>
      </w:r>
      <w:r>
        <w:rPr>
          <w:rFonts w:ascii="Verdana" w:eastAsia="Verdana" w:hAnsi="Verdana" w:cs="Verdana"/>
          <w:color w:val="000000"/>
          <w:sz w:val="20"/>
          <w:szCs w:val="20"/>
        </w:rPr>
        <w:t>con nuovi e numerosi esempi, esercizi e progetti interdisciplinari. L’Educazione civica è proposta nei compiti di realtà.</w:t>
      </w:r>
    </w:p>
    <w:p w14:paraId="0000001E" w14:textId="77777777" w:rsidR="005D6609" w:rsidRDefault="005D6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77777777" w:rsidR="005D6609" w:rsidRDefault="00F0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- Il testo offre materiali in ogni Unità per la didattica inclusiva: sintesi e mappa ad alta leggibilità e un test di verifica delle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conoscenze.</w:t>
      </w:r>
    </w:p>
    <w:p w14:paraId="00000020" w14:textId="77777777" w:rsidR="005D6609" w:rsidRDefault="005D6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1" w14:textId="77777777" w:rsidR="005D6609" w:rsidRDefault="00F04977">
      <w:pP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Il testo è ricco di apparati didattici: flipped classroom, webquest, mappe concettuali e materiali per lo sviluppo della metacognizione (autovalutazione).</w:t>
      </w:r>
    </w:p>
    <w:p w14:paraId="00000022" w14:textId="77777777" w:rsidR="005D6609" w:rsidRDefault="005D660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23" w14:textId="77777777" w:rsidR="005D6609" w:rsidRDefault="005D6609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4" w14:textId="77777777" w:rsidR="005D6609" w:rsidRDefault="00F0497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 </w:t>
      </w:r>
      <w:r>
        <w:rPr>
          <w:rFonts w:ascii="Arial" w:eastAsia="Arial" w:hAnsi="Arial" w:cs="Arial"/>
          <w:i/>
          <w:sz w:val="18"/>
          <w:szCs w:val="18"/>
        </w:rPr>
        <w:t xml:space="preserve">Corso </w:t>
      </w:r>
      <w:r>
        <w:rPr>
          <w:rFonts w:ascii="Arial" w:eastAsia="Arial" w:hAnsi="Arial" w:cs="Arial"/>
          <w:sz w:val="18"/>
          <w:szCs w:val="18"/>
        </w:rPr>
        <w:t>risponde alle linee guida relative alla Didattica Digitale Integrata (DM 89 del 7 agosto 2020  recante “Adozione delle Linee Guida sulla Didattica digitale integrata, di cui al DM 39/2020”).</w:t>
      </w:r>
    </w:p>
    <w:p w14:paraId="00000025" w14:textId="77777777" w:rsidR="005D6609" w:rsidRDefault="00F0497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 </w:t>
      </w:r>
      <w:r>
        <w:rPr>
          <w:rFonts w:ascii="Arial" w:eastAsia="Arial" w:hAnsi="Arial" w:cs="Arial"/>
          <w:i/>
          <w:sz w:val="18"/>
          <w:szCs w:val="18"/>
        </w:rPr>
        <w:t>Corso</w:t>
      </w:r>
      <w:r>
        <w:rPr>
          <w:rFonts w:ascii="Arial" w:eastAsia="Arial" w:hAnsi="Arial" w:cs="Arial"/>
          <w:sz w:val="18"/>
          <w:szCs w:val="18"/>
        </w:rPr>
        <w:t xml:space="preserve"> è un “libro misto”, costituito di un testo in versione c</w:t>
      </w:r>
      <w:r>
        <w:rPr>
          <w:rFonts w:ascii="Arial" w:eastAsia="Arial" w:hAnsi="Arial" w:cs="Arial"/>
          <w:sz w:val="18"/>
          <w:szCs w:val="18"/>
        </w:rPr>
        <w:t>artacea accompagnato da Contenuti Digitali Integrativi (DM 781/2013; convertito in legge con DL 104/2013), ed è in linea con le nuove Indicazioni nazionali per i Licei Scientifici Opzione Scienze Applicate.</w:t>
      </w:r>
    </w:p>
    <w:p w14:paraId="00000026" w14:textId="77777777" w:rsidR="005D6609" w:rsidRDefault="005D6609">
      <w:pPr>
        <w:spacing w:line="240" w:lineRule="auto"/>
        <w:rPr>
          <w:rFonts w:ascii="Verdana" w:eastAsia="Verdana" w:hAnsi="Verdana" w:cs="Verdana"/>
          <w:sz w:val="16"/>
          <w:szCs w:val="16"/>
        </w:rPr>
      </w:pPr>
    </w:p>
    <w:sectPr w:rsidR="005D660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09"/>
    <w:rsid w:val="005D6609"/>
    <w:rsid w:val="00F0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EC88"/>
  <w15:docId w15:val="{EF3957B9-3B09-4AF4-9B99-270E4F64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1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bpZMGYk+VG3t8IwH4X691JwuA==">AMUW2mXYZi1uGqtfqGtpuzWxL6bzMx8W9O+0V+Xkl2KrilSBKgbkwfK33zOKSOFurx4OGymCL3JcQbs1Bk1q37LodCFerr6fG0E9jOrAttKlOl3SdnJkhmo=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Agostini</dc:creator>
  <cp:lastModifiedBy>CUCINIELLO CARMELA</cp:lastModifiedBy>
  <cp:revision>2</cp:revision>
  <dcterms:created xsi:type="dcterms:W3CDTF">2022-12-29T09:58:00Z</dcterms:created>
  <dcterms:modified xsi:type="dcterms:W3CDTF">2023-01-09T10:24:00Z</dcterms:modified>
</cp:coreProperties>
</file>