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466B" w:rsidRPr="00625E16" w:rsidRDefault="00D0103E">
      <w:pPr>
        <w:spacing w:line="240" w:lineRule="auto"/>
        <w:rPr>
          <w:rFonts w:eastAsia="Verdana"/>
        </w:rPr>
      </w:pPr>
      <w:r w:rsidRPr="00625E16">
        <w:rPr>
          <w:rFonts w:eastAsia="Verdana"/>
        </w:rPr>
        <w:t>SCUOLA SECONDARIA DI 2°GRADO..............................................................</w:t>
      </w:r>
    </w:p>
    <w:p w14:paraId="00000002" w14:textId="77777777" w:rsidR="0093466B" w:rsidRPr="00625E16" w:rsidRDefault="00D0103E">
      <w:pPr>
        <w:spacing w:line="240" w:lineRule="auto"/>
        <w:rPr>
          <w:rFonts w:eastAsia="Verdana"/>
        </w:rPr>
      </w:pPr>
      <w:r w:rsidRPr="00625E16">
        <w:rPr>
          <w:rFonts w:eastAsia="Verdana"/>
        </w:rPr>
        <w:t xml:space="preserve">SEZIONE............................................ ANNO SCOLASTICO........  </w:t>
      </w:r>
    </w:p>
    <w:p w14:paraId="00000003" w14:textId="77777777" w:rsidR="0093466B" w:rsidRPr="00625E16" w:rsidRDefault="00D0103E">
      <w:pPr>
        <w:spacing w:line="240" w:lineRule="auto"/>
        <w:rPr>
          <w:rFonts w:eastAsia="Verdana"/>
        </w:rPr>
      </w:pPr>
      <w:r w:rsidRPr="00625E16">
        <w:rPr>
          <w:rFonts w:eastAsia="Verdana"/>
        </w:rPr>
        <w:t>RELAZIONE NUOVA ADOZIONE LIBRO DI TESTO MATERIA: GESTIONE PROGETTO, ORGANIZZAZIONE DI IMPRESA</w:t>
      </w:r>
    </w:p>
    <w:p w14:paraId="00000004" w14:textId="77777777" w:rsidR="0093466B" w:rsidRPr="00625E16" w:rsidRDefault="0093466B">
      <w:pPr>
        <w:spacing w:line="240" w:lineRule="auto"/>
        <w:rPr>
          <w:rFonts w:eastAsia="Verdana"/>
        </w:rPr>
      </w:pPr>
    </w:p>
    <w:p w14:paraId="00000005" w14:textId="77777777" w:rsidR="0093466B" w:rsidRPr="00625E16" w:rsidRDefault="00D0103E">
      <w:pPr>
        <w:spacing w:line="240" w:lineRule="auto"/>
        <w:rPr>
          <w:rFonts w:eastAsia="Verdana"/>
        </w:rPr>
      </w:pPr>
      <w:r w:rsidRPr="00625E16">
        <w:rPr>
          <w:rFonts w:eastAsia="Verdana"/>
        </w:rPr>
        <w:t>Dopo un’attenta verifica dei libri di testo in uso e un esame approfondito delle proposte editoriali disponibili, si propone l’adozione del libro di testo seguente.</w:t>
      </w:r>
    </w:p>
    <w:p w14:paraId="00000006" w14:textId="77777777" w:rsidR="0093466B" w:rsidRPr="00625E16" w:rsidRDefault="0093466B">
      <w:pPr>
        <w:spacing w:line="240" w:lineRule="auto"/>
        <w:rPr>
          <w:rFonts w:eastAsia="Verdana"/>
        </w:rPr>
      </w:pPr>
    </w:p>
    <w:p w14:paraId="00000007" w14:textId="77777777" w:rsidR="0093466B" w:rsidRPr="00625E16" w:rsidRDefault="00D0103E">
      <w:pPr>
        <w:spacing w:line="240" w:lineRule="auto"/>
        <w:ind w:hanging="2"/>
        <w:jc w:val="both"/>
        <w:rPr>
          <w:rFonts w:eastAsia="Verdana"/>
        </w:rPr>
      </w:pPr>
      <w:r w:rsidRPr="00625E16">
        <w:rPr>
          <w:rFonts w:eastAsia="Verdana"/>
        </w:rPr>
        <w:t>C. Iacobelli, M. Cottone, E. Gaido, G. Tarabba</w:t>
      </w:r>
    </w:p>
    <w:p w14:paraId="00000008" w14:textId="77777777" w:rsidR="0093466B" w:rsidRPr="00625E16" w:rsidRDefault="00D0103E">
      <w:pPr>
        <w:spacing w:line="240" w:lineRule="auto"/>
        <w:rPr>
          <w:rFonts w:eastAsia="Verdana"/>
        </w:rPr>
      </w:pPr>
      <w:r w:rsidRPr="00625E16">
        <w:rPr>
          <w:rFonts w:eastAsia="Verdana"/>
          <w:b/>
        </w:rPr>
        <w:t>Dall’idea alla startup</w:t>
      </w:r>
    </w:p>
    <w:p w14:paraId="00000009" w14:textId="77777777" w:rsidR="0093466B" w:rsidRPr="00625E16" w:rsidRDefault="00D0103E">
      <w:pPr>
        <w:spacing w:line="240" w:lineRule="auto"/>
        <w:rPr>
          <w:rFonts w:eastAsia="Verdana"/>
        </w:rPr>
      </w:pPr>
      <w:r w:rsidRPr="00625E16">
        <w:rPr>
          <w:rFonts w:eastAsia="Verdana"/>
        </w:rPr>
        <w:t>A. Mondadori Scuola, 2022</w:t>
      </w:r>
    </w:p>
    <w:p w14:paraId="0000000A" w14:textId="77777777" w:rsidR="0093466B" w:rsidRPr="00625E16" w:rsidRDefault="0093466B">
      <w:pPr>
        <w:pBdr>
          <w:top w:val="nil"/>
          <w:left w:val="nil"/>
          <w:bottom w:val="nil"/>
          <w:right w:val="nil"/>
          <w:between w:val="nil"/>
        </w:pBdr>
        <w:spacing w:line="240" w:lineRule="auto"/>
        <w:ind w:left="720"/>
        <w:rPr>
          <w:rFonts w:eastAsia="Verdana"/>
          <w:highlight w:val="yellow"/>
        </w:rPr>
      </w:pPr>
    </w:p>
    <w:p w14:paraId="0000000B" w14:textId="5B62491D" w:rsidR="0093466B" w:rsidRPr="00625E16" w:rsidRDefault="00D0103E">
      <w:pPr>
        <w:numPr>
          <w:ilvl w:val="0"/>
          <w:numId w:val="1"/>
        </w:numPr>
        <w:pBdr>
          <w:top w:val="nil"/>
          <w:left w:val="nil"/>
          <w:bottom w:val="nil"/>
          <w:right w:val="nil"/>
          <w:between w:val="nil"/>
        </w:pBdr>
        <w:spacing w:line="240" w:lineRule="auto"/>
        <w:rPr>
          <w:rFonts w:eastAsia="Verdana"/>
        </w:rPr>
      </w:pPr>
      <w:r w:rsidRPr="00625E16">
        <w:rPr>
          <w:rFonts w:eastAsia="Verdana"/>
        </w:rPr>
        <w:t>Volume + HUB Young + Contenuti Digitali Integrativi, pp. 384, ISBN 9788874858323, € 27,20</w:t>
      </w:r>
    </w:p>
    <w:p w14:paraId="0000000C" w14:textId="77777777" w:rsidR="0093466B" w:rsidRPr="00625E16" w:rsidRDefault="00D0103E">
      <w:pPr>
        <w:numPr>
          <w:ilvl w:val="0"/>
          <w:numId w:val="1"/>
        </w:numPr>
        <w:pBdr>
          <w:top w:val="nil"/>
          <w:left w:val="nil"/>
          <w:bottom w:val="nil"/>
          <w:right w:val="nil"/>
          <w:between w:val="nil"/>
        </w:pBdr>
        <w:spacing w:line="240" w:lineRule="auto"/>
        <w:rPr>
          <w:rFonts w:eastAsia="Verdana"/>
        </w:rPr>
      </w:pPr>
      <w:r w:rsidRPr="00625E16">
        <w:rPr>
          <w:rFonts w:eastAsia="Verdana"/>
        </w:rPr>
        <w:t>Guida per il docente (digitale), pp. 92, ISBN 9788874858361</w:t>
      </w:r>
    </w:p>
    <w:p w14:paraId="0000000D" w14:textId="77777777" w:rsidR="0093466B" w:rsidRPr="00625E16" w:rsidRDefault="0093466B">
      <w:pPr>
        <w:spacing w:line="240" w:lineRule="auto"/>
        <w:ind w:hanging="2"/>
        <w:jc w:val="both"/>
        <w:rPr>
          <w:rFonts w:eastAsia="Verdana"/>
        </w:rPr>
      </w:pPr>
    </w:p>
    <w:p w14:paraId="0000000E" w14:textId="77777777" w:rsidR="0093466B" w:rsidRPr="00625E16" w:rsidRDefault="00D0103E">
      <w:pPr>
        <w:spacing w:line="240" w:lineRule="auto"/>
        <w:rPr>
          <w:rFonts w:eastAsia="Verdana"/>
        </w:rPr>
      </w:pPr>
      <w:r w:rsidRPr="00625E16">
        <w:rPr>
          <w:rFonts w:eastAsia="Verdana"/>
          <w:b/>
        </w:rPr>
        <w:t>MOTIVAZIONE DELLA NUOVA ADOZIONE </w:t>
      </w:r>
    </w:p>
    <w:p w14:paraId="0000000F" w14:textId="77777777" w:rsidR="0093466B" w:rsidRPr="00625E16" w:rsidRDefault="0093466B">
      <w:pPr>
        <w:spacing w:line="240" w:lineRule="auto"/>
        <w:rPr>
          <w:rFonts w:eastAsia="Verdana"/>
        </w:rPr>
      </w:pPr>
    </w:p>
    <w:p w14:paraId="00000010" w14:textId="77777777" w:rsidR="0093466B" w:rsidRPr="00625E16" w:rsidRDefault="00D0103E">
      <w:pPr>
        <w:spacing w:line="240" w:lineRule="auto"/>
        <w:rPr>
          <w:rFonts w:eastAsia="Verdana"/>
        </w:rPr>
      </w:pPr>
      <w:r w:rsidRPr="00625E16">
        <w:rPr>
          <w:rFonts w:eastAsia="Verdana"/>
        </w:rPr>
        <w:t>Le caratteristiche del testo, che ne rendono opportuna la scelta in relazione agli obiettivi da perseguire, ai programmi di insegnamento, agli obiettivi della programmazione didattica ed educativa sono così riassumibili in relazione ai criteri di valutazione</w:t>
      </w:r>
      <w:r w:rsidRPr="00625E16">
        <w:rPr>
          <w:rFonts w:eastAsia="Verdana"/>
          <w:b/>
        </w:rPr>
        <w:t xml:space="preserve"> </w:t>
      </w:r>
      <w:r w:rsidRPr="00625E16">
        <w:rPr>
          <w:rFonts w:eastAsia="Verdana"/>
        </w:rPr>
        <w:t>assunti dal Collegio dei Docenti.</w:t>
      </w:r>
    </w:p>
    <w:p w14:paraId="00000011" w14:textId="77777777" w:rsidR="0093466B" w:rsidRPr="00625E16" w:rsidRDefault="0093466B">
      <w:pPr>
        <w:jc w:val="both"/>
      </w:pPr>
    </w:p>
    <w:p w14:paraId="00000012" w14:textId="77777777" w:rsidR="0093466B" w:rsidRPr="00625E16" w:rsidRDefault="00D0103E">
      <w:pPr>
        <w:numPr>
          <w:ilvl w:val="0"/>
          <w:numId w:val="2"/>
        </w:numPr>
        <w:spacing w:line="240" w:lineRule="auto"/>
        <w:jc w:val="both"/>
        <w:rPr>
          <w:rFonts w:eastAsia="Calibri"/>
        </w:rPr>
      </w:pPr>
      <w:r w:rsidRPr="00625E16">
        <w:rPr>
          <w:rFonts w:eastAsia="Verdana"/>
        </w:rPr>
        <w:t>L’opera descrive in modo essenziale ma esaustivo il ruolo dell’informatica nella gestione dei progetti e nell’organizzazione d’impresa. Viene dedicato ampio spazio a esempi reali di imprese e ad attività laboratoriali.</w:t>
      </w:r>
    </w:p>
    <w:p w14:paraId="00000013" w14:textId="77777777" w:rsidR="0093466B" w:rsidRPr="00625E16" w:rsidRDefault="00D0103E">
      <w:pPr>
        <w:numPr>
          <w:ilvl w:val="0"/>
          <w:numId w:val="2"/>
        </w:numPr>
        <w:spacing w:line="240" w:lineRule="auto"/>
        <w:jc w:val="both"/>
        <w:rPr>
          <w:rFonts w:eastAsia="Verdana"/>
        </w:rPr>
      </w:pPr>
      <w:r w:rsidRPr="00625E16">
        <w:rPr>
          <w:rFonts w:eastAsia="Verdana"/>
        </w:rPr>
        <w:t>Il testo è organizzato in lezioni che si sviluppano per piccoli blocchi di testo e la trattazione è arricchita da esempi, schemi e grafici. In questo modo, rafforzando la semplicità e la chiarezza espositiva, si facilitano lo studio e l’apprendimento.</w:t>
      </w:r>
    </w:p>
    <w:p w14:paraId="00000014" w14:textId="77777777" w:rsidR="0093466B" w:rsidRPr="00625E16" w:rsidRDefault="00D0103E">
      <w:pPr>
        <w:numPr>
          <w:ilvl w:val="0"/>
          <w:numId w:val="2"/>
        </w:numPr>
        <w:shd w:val="clear" w:color="auto" w:fill="FFFFFF"/>
        <w:spacing w:line="240" w:lineRule="auto"/>
        <w:jc w:val="both"/>
        <w:rPr>
          <w:rFonts w:eastAsia="Verdana"/>
        </w:rPr>
      </w:pPr>
      <w:r w:rsidRPr="00625E16">
        <w:rPr>
          <w:rFonts w:eastAsia="Verdana"/>
        </w:rPr>
        <w:t>Il corso ha l’obiettivo di sviluppare capacità di autoimprenditorialità nei ragazzi. A questo scopo alcune sezioni sono dedicate a nuovi argomenti come la preparazione e la presentazione di un business plan, la preparazione del proprio Curriculum Vitae, i metodi di crowdfunding, oltre ai più classici argomenti della disciplina.</w:t>
      </w:r>
    </w:p>
    <w:p w14:paraId="00000015" w14:textId="77777777" w:rsidR="0093466B" w:rsidRPr="00625E16" w:rsidRDefault="00D0103E">
      <w:pPr>
        <w:numPr>
          <w:ilvl w:val="0"/>
          <w:numId w:val="2"/>
        </w:numPr>
        <w:shd w:val="clear" w:color="auto" w:fill="FFFFFF"/>
        <w:spacing w:line="240" w:lineRule="auto"/>
        <w:jc w:val="both"/>
        <w:rPr>
          <w:rFonts w:eastAsia="Calibri"/>
        </w:rPr>
      </w:pPr>
      <w:r w:rsidRPr="00625E16">
        <w:rPr>
          <w:rFonts w:eastAsia="Verdana"/>
        </w:rPr>
        <w:t>Attraverso infografiche che percorrono tutta l’opera viene presentata la storia imprenditoriale di diversi personaggi, come esempio e supporto allo sviluppo delle personali competenze progettuali dei ragazzi.</w:t>
      </w:r>
    </w:p>
    <w:p w14:paraId="00000016" w14:textId="77777777" w:rsidR="0093466B" w:rsidRPr="00625E16" w:rsidRDefault="00D0103E">
      <w:pPr>
        <w:numPr>
          <w:ilvl w:val="0"/>
          <w:numId w:val="2"/>
        </w:numPr>
        <w:spacing w:line="240" w:lineRule="auto"/>
        <w:jc w:val="both"/>
        <w:rPr>
          <w:rFonts w:eastAsia="Verdana"/>
        </w:rPr>
      </w:pPr>
      <w:r w:rsidRPr="00625E16">
        <w:rPr>
          <w:rFonts w:eastAsia="Verdana"/>
        </w:rPr>
        <w:t>Tutta l’Unità 6 è dedicata a un progetto reale, realizzato dalle ragazze e dai ragazzi di un Istituto Tecnico, con spunti per l’ideazione e la realizzazione di attività valide anche per i percorsi di PCTO.</w:t>
      </w:r>
    </w:p>
    <w:p w14:paraId="00000017" w14:textId="77777777" w:rsidR="0093466B" w:rsidRPr="00625E16" w:rsidRDefault="00D0103E">
      <w:pPr>
        <w:numPr>
          <w:ilvl w:val="0"/>
          <w:numId w:val="2"/>
        </w:numPr>
        <w:shd w:val="clear" w:color="auto" w:fill="FFFFFF"/>
        <w:spacing w:line="240" w:lineRule="auto"/>
        <w:jc w:val="both"/>
        <w:rPr>
          <w:rFonts w:eastAsia="Calibri"/>
        </w:rPr>
      </w:pPr>
      <w:bookmarkStart w:id="0" w:name="_30j0zll" w:colFirst="0" w:colLast="0"/>
      <w:bookmarkEnd w:id="0"/>
      <w:r w:rsidRPr="00625E16">
        <w:rPr>
          <w:rFonts w:eastAsia="Verdana"/>
        </w:rPr>
        <w:t>Ogni unità è dotata di un ampio corredo esercitativo: domande e test, schede CLIL con audio e traduzione e attività pratiche per lo sviluppo delle competenze.</w:t>
      </w:r>
    </w:p>
    <w:p w14:paraId="00000018" w14:textId="77777777" w:rsidR="0093466B" w:rsidRPr="00625E16" w:rsidRDefault="0093466B">
      <w:pPr>
        <w:spacing w:line="240" w:lineRule="auto"/>
        <w:ind w:left="720"/>
        <w:jc w:val="both"/>
        <w:rPr>
          <w:rFonts w:eastAsia="Verdana"/>
        </w:rPr>
      </w:pPr>
    </w:p>
    <w:p w14:paraId="00000019" w14:textId="77777777" w:rsidR="0093466B" w:rsidRPr="00625E16" w:rsidRDefault="0093466B">
      <w:pPr>
        <w:jc w:val="both"/>
        <w:rPr>
          <w:rFonts w:eastAsia="Calibri"/>
        </w:rPr>
      </w:pPr>
    </w:p>
    <w:p w14:paraId="0000001A" w14:textId="77777777" w:rsidR="0093466B" w:rsidRPr="00625E16" w:rsidRDefault="00D0103E">
      <w:pPr>
        <w:spacing w:line="240" w:lineRule="auto"/>
        <w:jc w:val="both"/>
        <w:rPr>
          <w:rFonts w:eastAsia="Verdana"/>
        </w:rPr>
      </w:pPr>
      <w:r w:rsidRPr="00625E16">
        <w:rPr>
          <w:rFonts w:eastAsia="Verdana"/>
        </w:rPr>
        <w:t xml:space="preserve">Il </w:t>
      </w:r>
      <w:r w:rsidRPr="00625E16">
        <w:rPr>
          <w:rFonts w:eastAsia="Verdana"/>
          <w:i/>
        </w:rPr>
        <w:t xml:space="preserve">Corso </w:t>
      </w:r>
      <w:r w:rsidRPr="00625E16">
        <w:rPr>
          <w:rFonts w:eastAsia="Verdana"/>
        </w:rPr>
        <w:t>risponde alle linee guida relative alla Didattica Digitale Integrata (DM 89 del 7 agosto 2020  recante “Adozione delle Linee Guida sulla Didattica digitale integrata, di cui al DM 39/2020”).</w:t>
      </w:r>
    </w:p>
    <w:p w14:paraId="0000001B" w14:textId="77777777" w:rsidR="0093466B" w:rsidRPr="00625E16" w:rsidRDefault="00D0103E">
      <w:pPr>
        <w:spacing w:line="240" w:lineRule="auto"/>
        <w:jc w:val="both"/>
      </w:pPr>
      <w:r w:rsidRPr="00625E16">
        <w:rPr>
          <w:rFonts w:eastAsia="Verdana"/>
        </w:rPr>
        <w:t xml:space="preserve">Il </w:t>
      </w:r>
      <w:r w:rsidRPr="00625E16">
        <w:rPr>
          <w:rFonts w:eastAsia="Verdana"/>
          <w:i/>
        </w:rPr>
        <w:t>Corso</w:t>
      </w:r>
      <w:r w:rsidRPr="00625E16">
        <w:rPr>
          <w:rFonts w:eastAsia="Verdana"/>
        </w:rPr>
        <w:t xml:space="preserve"> è un “libro misto”, costituito di un testo in versione cartacea accompagnato da Contenuti Digitali Integrativi (DM 781/2013; convertito in legge con DL 104/2013), ed è in linea con le nuove Indicazioni nazionali per gli Istituti Tecnici.</w:t>
      </w:r>
    </w:p>
    <w:sectPr w:rsidR="0093466B" w:rsidRPr="00625E1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E568E"/>
    <w:multiLevelType w:val="multilevel"/>
    <w:tmpl w:val="871A5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A4017F"/>
    <w:multiLevelType w:val="multilevel"/>
    <w:tmpl w:val="15E2F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hyphenationZone w:val="283"/>
  <w:characterSpacingControl w:val="doNotCompress"/>
  <w:compat>
    <w:compatSetting w:name="compatibilityMode" w:uri="http://schemas.microsoft.com/office/word" w:val="14"/>
    <w:compatSetting w:name="useWord2013TrackBottomHyphenation" w:uri="http://schemas.microsoft.com/office/word" w:val="1"/>
  </w:compat>
  <w:rsids>
    <w:rsidRoot w:val="0093466B"/>
    <w:rsid w:val="00625E16"/>
    <w:rsid w:val="0093466B"/>
    <w:rsid w:val="00D010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E9E61-5E34-0246-8CA3-E205CDE2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2409</Characters>
  <Application>Microsoft Office Word</Application>
  <DocSecurity>0</DocSecurity>
  <Lines>20</Lines>
  <Paragraphs>5</Paragraphs>
  <ScaleCrop>false</ScaleCrop>
  <Company>Hewlett-Packard Company</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Giada Cappello</cp:lastModifiedBy>
  <cp:revision>3</cp:revision>
  <dcterms:created xsi:type="dcterms:W3CDTF">2022-03-11T12:18:00Z</dcterms:created>
  <dcterms:modified xsi:type="dcterms:W3CDTF">2022-03-11T13:56:00Z</dcterms:modified>
</cp:coreProperties>
</file>