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0F97" w:rsidRDefault="007C0F97">
      <w:pPr>
        <w:ind w:left="0" w:hanging="2"/>
      </w:pPr>
    </w:p>
    <w:p w14:paraId="00000002" w14:textId="77777777" w:rsidR="007C0F97" w:rsidRPr="00731A54" w:rsidRDefault="005C6B2D">
      <w:pPr>
        <w:ind w:left="0" w:hanging="2"/>
        <w:rPr>
          <w:rFonts w:cs="Arial"/>
        </w:rPr>
      </w:pPr>
      <w:r w:rsidRPr="00731A54">
        <w:rPr>
          <w:rFonts w:cs="Arial"/>
        </w:rPr>
        <w:t>Dopo un’attenta verifica dei libri di testo in uso e un esame approfondito delle proposte editoriali disponibili, si propone l’adozione del libro di testo seguente.</w:t>
      </w:r>
    </w:p>
    <w:p w14:paraId="00000003" w14:textId="77777777" w:rsidR="007C0F97" w:rsidRPr="00731A54" w:rsidRDefault="007C0F97">
      <w:pPr>
        <w:ind w:left="0" w:hanging="2"/>
        <w:rPr>
          <w:rFonts w:cs="Arial"/>
        </w:rPr>
      </w:pPr>
    </w:p>
    <w:p w14:paraId="00000006" w14:textId="34B540AD" w:rsidR="007C0F97" w:rsidRPr="00731A54" w:rsidRDefault="005C6B2D">
      <w:pPr>
        <w:ind w:left="0" w:hanging="2"/>
        <w:rPr>
          <w:rFonts w:cs="Arial"/>
        </w:rPr>
      </w:pPr>
      <w:r w:rsidRPr="00731A54">
        <w:rPr>
          <w:rFonts w:cs="Arial"/>
        </w:rPr>
        <w:t xml:space="preserve">TITOLO: </w:t>
      </w:r>
      <w:r w:rsidR="007F7E4F" w:rsidRPr="00731A54">
        <w:rPr>
          <w:rFonts w:cs="Arial"/>
          <w:b/>
        </w:rPr>
        <w:t xml:space="preserve">Sport </w:t>
      </w:r>
      <w:proofErr w:type="gramStart"/>
      <w:r w:rsidR="007F7E4F" w:rsidRPr="00731A54">
        <w:rPr>
          <w:rFonts w:cs="Arial"/>
          <w:b/>
        </w:rPr>
        <w:t>education</w:t>
      </w:r>
      <w:r w:rsidR="005A76CC" w:rsidRPr="00731A54">
        <w:rPr>
          <w:rFonts w:cs="Arial"/>
          <w:b/>
        </w:rPr>
        <w:t xml:space="preserve">  </w:t>
      </w:r>
      <w:r w:rsidRPr="00731A54">
        <w:rPr>
          <w:rFonts w:cs="Arial"/>
        </w:rPr>
        <w:t>AUTORI</w:t>
      </w:r>
      <w:proofErr w:type="gramEnd"/>
      <w:r w:rsidRPr="00731A54">
        <w:rPr>
          <w:rFonts w:cs="Arial"/>
        </w:rPr>
        <w:t xml:space="preserve">: </w:t>
      </w:r>
      <w:r w:rsidR="007F7E4F" w:rsidRPr="00731A54">
        <w:rPr>
          <w:rFonts w:cs="Arial"/>
          <w:b/>
        </w:rPr>
        <w:t>Rampa Salvetti</w:t>
      </w:r>
      <w:r w:rsidR="005A76CC" w:rsidRPr="00731A54">
        <w:rPr>
          <w:rFonts w:cs="Arial"/>
          <w:b/>
        </w:rPr>
        <w:t xml:space="preserve">  </w:t>
      </w:r>
      <w:r w:rsidRPr="00731A54">
        <w:rPr>
          <w:rFonts w:cs="Arial"/>
        </w:rPr>
        <w:t xml:space="preserve">EDITORE: </w:t>
      </w:r>
      <w:proofErr w:type="spellStart"/>
      <w:r w:rsidR="007F7E4F" w:rsidRPr="00731A54">
        <w:rPr>
          <w:rFonts w:cs="Arial"/>
          <w:b/>
        </w:rPr>
        <w:t>Juvenilia</w:t>
      </w:r>
      <w:proofErr w:type="spellEnd"/>
      <w:r w:rsidR="007F7E4F" w:rsidRPr="00731A54">
        <w:rPr>
          <w:rFonts w:cs="Arial"/>
          <w:b/>
        </w:rPr>
        <w:t xml:space="preserve"> scuola</w:t>
      </w:r>
    </w:p>
    <w:p w14:paraId="00000007" w14:textId="77777777" w:rsidR="007C0F97" w:rsidRPr="00731A54" w:rsidRDefault="007C0F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Arial"/>
        </w:rPr>
      </w:pPr>
    </w:p>
    <w:p w14:paraId="00000009" w14:textId="2C7B1C40" w:rsidR="007C0F97" w:rsidRPr="00731A54" w:rsidRDefault="005C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Arial"/>
        </w:rPr>
      </w:pPr>
      <w:r w:rsidRPr="00731A54">
        <w:rPr>
          <w:rFonts w:cs="Arial"/>
          <w:b/>
        </w:rPr>
        <w:t xml:space="preserve">Volume </w:t>
      </w:r>
      <w:r w:rsidR="007F7E4F" w:rsidRPr="00731A54">
        <w:rPr>
          <w:rFonts w:cs="Arial"/>
          <w:b/>
        </w:rPr>
        <w:t xml:space="preserve">+ atlante di </w:t>
      </w:r>
      <w:proofErr w:type="gramStart"/>
      <w:r w:rsidR="007F7E4F" w:rsidRPr="00731A54">
        <w:rPr>
          <w:rFonts w:cs="Arial"/>
          <w:b/>
        </w:rPr>
        <w:t>anatomia</w:t>
      </w:r>
      <w:r w:rsidR="005A76CC" w:rsidRPr="00731A54">
        <w:rPr>
          <w:rFonts w:cs="Arial"/>
          <w:b/>
        </w:rPr>
        <w:t xml:space="preserve">  </w:t>
      </w:r>
      <w:r w:rsidRPr="00731A54">
        <w:rPr>
          <w:rFonts w:cs="Arial"/>
        </w:rPr>
        <w:t>pp.</w:t>
      </w:r>
      <w:proofErr w:type="gramEnd"/>
      <w:r w:rsidRPr="00731A54">
        <w:rPr>
          <w:rFonts w:cs="Arial"/>
        </w:rPr>
        <w:t xml:space="preserve"> </w:t>
      </w:r>
      <w:r w:rsidR="007F7E4F" w:rsidRPr="00731A54">
        <w:rPr>
          <w:rFonts w:cs="Arial"/>
        </w:rPr>
        <w:t xml:space="preserve">336 + 24 </w:t>
      </w:r>
      <w:r w:rsidRPr="00731A54">
        <w:rPr>
          <w:rFonts w:cs="Arial"/>
        </w:rPr>
        <w:t xml:space="preserve"> ISBN: </w:t>
      </w:r>
      <w:r w:rsidRPr="00731A54">
        <w:rPr>
          <w:rFonts w:cs="Arial"/>
          <w:color w:val="232220"/>
        </w:rPr>
        <w:t>978-88-</w:t>
      </w:r>
      <w:r w:rsidR="007F7E4F" w:rsidRPr="00731A54">
        <w:rPr>
          <w:rFonts w:cs="Arial"/>
          <w:color w:val="232220"/>
        </w:rPr>
        <w:t>74857890</w:t>
      </w:r>
      <w:r w:rsidRPr="00731A54">
        <w:rPr>
          <w:rFonts w:cs="Arial"/>
        </w:rPr>
        <w:t xml:space="preserve"> Euro</w:t>
      </w:r>
      <w:r w:rsidR="007F7E4F" w:rsidRPr="00731A54">
        <w:rPr>
          <w:rFonts w:cs="Arial"/>
        </w:rPr>
        <w:t xml:space="preserve"> 16</w:t>
      </w:r>
      <w:r w:rsidRPr="00731A54">
        <w:rPr>
          <w:rFonts w:cs="Arial"/>
        </w:rPr>
        <w:t>,20</w:t>
      </w:r>
    </w:p>
    <w:p w14:paraId="41B4164F" w14:textId="77777777" w:rsidR="007F7E4F" w:rsidRPr="00731A54" w:rsidRDefault="007F7E4F">
      <w:pPr>
        <w:ind w:left="0" w:hanging="2"/>
        <w:rPr>
          <w:rFonts w:cs="Arial"/>
          <w:b/>
        </w:rPr>
      </w:pPr>
    </w:p>
    <w:p w14:paraId="00000011" w14:textId="39E13196" w:rsidR="007C0F97" w:rsidRPr="00731A54" w:rsidRDefault="005C6B2D" w:rsidP="005A76CC">
      <w:pPr>
        <w:ind w:left="0" w:hanging="2"/>
        <w:rPr>
          <w:rFonts w:cs="Arial"/>
        </w:rPr>
      </w:pPr>
      <w:r w:rsidRPr="00731A54">
        <w:rPr>
          <w:rFonts w:cs="Arial"/>
        </w:rPr>
        <w:t>Opzionali:</w:t>
      </w:r>
      <w:r w:rsidR="005A76CC" w:rsidRPr="00731A54">
        <w:rPr>
          <w:rFonts w:cs="Arial"/>
        </w:rPr>
        <w:t xml:space="preserve"> </w:t>
      </w:r>
      <w:r w:rsidRPr="00731A54">
        <w:rPr>
          <w:rFonts w:cs="Arial"/>
          <w:b/>
        </w:rPr>
        <w:t xml:space="preserve">Percorsi per </w:t>
      </w:r>
      <w:r w:rsidR="007F7E4F" w:rsidRPr="00731A54">
        <w:rPr>
          <w:rFonts w:cs="Arial"/>
          <w:b/>
        </w:rPr>
        <w:t xml:space="preserve">una didattica </w:t>
      </w:r>
      <w:proofErr w:type="gramStart"/>
      <w:r w:rsidR="007F7E4F" w:rsidRPr="00731A54">
        <w:rPr>
          <w:rFonts w:cs="Arial"/>
          <w:b/>
        </w:rPr>
        <w:t>inclusiva</w:t>
      </w:r>
      <w:r w:rsidR="005A76CC" w:rsidRPr="00731A54">
        <w:rPr>
          <w:rFonts w:cs="Arial"/>
          <w:b/>
        </w:rPr>
        <w:t xml:space="preserve">  </w:t>
      </w:r>
      <w:r w:rsidRPr="00731A54">
        <w:rPr>
          <w:rFonts w:cs="Arial"/>
        </w:rPr>
        <w:t>pp.</w:t>
      </w:r>
      <w:proofErr w:type="gramEnd"/>
      <w:r w:rsidRPr="00731A54">
        <w:rPr>
          <w:rFonts w:cs="Arial"/>
        </w:rPr>
        <w:t xml:space="preserve"> </w:t>
      </w:r>
      <w:r w:rsidR="007F7E4F" w:rsidRPr="00731A54">
        <w:rPr>
          <w:rFonts w:cs="Arial"/>
        </w:rPr>
        <w:t>72</w:t>
      </w:r>
      <w:r w:rsidRPr="00731A54">
        <w:rPr>
          <w:rFonts w:cs="Arial"/>
        </w:rPr>
        <w:t xml:space="preserve"> ISBN: </w:t>
      </w:r>
      <w:r w:rsidRPr="00731A54">
        <w:rPr>
          <w:rFonts w:cs="Arial"/>
          <w:color w:val="232220"/>
        </w:rPr>
        <w:t>978-88-</w:t>
      </w:r>
      <w:r w:rsidR="007F7E4F" w:rsidRPr="00731A54">
        <w:rPr>
          <w:rFonts w:cs="Arial"/>
          <w:color w:val="232220"/>
        </w:rPr>
        <w:t>74857982</w:t>
      </w:r>
      <w:r w:rsidRPr="00731A54">
        <w:rPr>
          <w:rFonts w:cs="Arial"/>
          <w:color w:val="232220"/>
        </w:rPr>
        <w:t xml:space="preserve"> </w:t>
      </w:r>
      <w:r w:rsidRPr="00731A54">
        <w:rPr>
          <w:rFonts w:cs="Arial"/>
        </w:rPr>
        <w:t xml:space="preserve">Euro </w:t>
      </w:r>
      <w:r w:rsidR="007F7E4F" w:rsidRPr="00731A54">
        <w:rPr>
          <w:rFonts w:cs="Arial"/>
        </w:rPr>
        <w:t>4</w:t>
      </w:r>
      <w:r w:rsidRPr="00731A54">
        <w:rPr>
          <w:rFonts w:cs="Arial"/>
        </w:rPr>
        <w:t>,</w:t>
      </w:r>
      <w:r w:rsidR="007F7E4F" w:rsidRPr="00731A54">
        <w:rPr>
          <w:rFonts w:cs="Arial"/>
        </w:rPr>
        <w:t>20</w:t>
      </w:r>
    </w:p>
    <w:p w14:paraId="5C0B015B" w14:textId="77777777" w:rsidR="007F7E4F" w:rsidRPr="00731A54" w:rsidRDefault="007F7E4F">
      <w:pPr>
        <w:ind w:left="0" w:hanging="2"/>
        <w:jc w:val="both"/>
        <w:rPr>
          <w:rFonts w:eastAsia="Times" w:cs="Arial"/>
        </w:rPr>
      </w:pPr>
    </w:p>
    <w:p w14:paraId="0000001D" w14:textId="77777777" w:rsidR="007C0F97" w:rsidRPr="00731A54" w:rsidRDefault="005C6B2D">
      <w:pPr>
        <w:ind w:left="0" w:hanging="2"/>
        <w:jc w:val="both"/>
        <w:rPr>
          <w:rFonts w:eastAsia="Times" w:cs="Arial"/>
        </w:rPr>
      </w:pPr>
      <w:r w:rsidRPr="00731A54">
        <w:rPr>
          <w:rFonts w:eastAsia="Times" w:cs="Arial"/>
        </w:rPr>
        <w:t>Per il docente:</w:t>
      </w:r>
    </w:p>
    <w:p w14:paraId="00000024" w14:textId="34C8ADA4" w:rsidR="007C0F97" w:rsidRPr="00731A54" w:rsidRDefault="005C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Arial"/>
          <w:b/>
        </w:rPr>
      </w:pPr>
      <w:r w:rsidRPr="00731A54">
        <w:rPr>
          <w:rFonts w:cs="Arial"/>
          <w:b/>
        </w:rPr>
        <w:t xml:space="preserve">Guida per il docente </w:t>
      </w:r>
    </w:p>
    <w:p w14:paraId="00000025" w14:textId="4EE3AB3C" w:rsidR="007C0F97" w:rsidRPr="00731A54" w:rsidRDefault="005C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Arial"/>
        </w:rPr>
      </w:pPr>
      <w:r w:rsidRPr="00731A54">
        <w:rPr>
          <w:rFonts w:cs="Arial"/>
        </w:rPr>
        <w:t xml:space="preserve">pp. </w:t>
      </w:r>
      <w:r w:rsidR="007F7E4F" w:rsidRPr="00731A54">
        <w:rPr>
          <w:rFonts w:cs="Arial"/>
        </w:rPr>
        <w:t>288</w:t>
      </w:r>
      <w:r w:rsidRPr="00731A54">
        <w:rPr>
          <w:rFonts w:cs="Arial"/>
        </w:rPr>
        <w:t xml:space="preserve"> ISBN: </w:t>
      </w:r>
      <w:r w:rsidRPr="00731A54">
        <w:rPr>
          <w:rFonts w:cs="Arial"/>
          <w:color w:val="232220"/>
        </w:rPr>
        <w:t>978-88-</w:t>
      </w:r>
      <w:r w:rsidR="007F7E4F" w:rsidRPr="00731A54">
        <w:rPr>
          <w:rFonts w:cs="Arial"/>
          <w:color w:val="232220"/>
        </w:rPr>
        <w:t>74858026</w:t>
      </w:r>
    </w:p>
    <w:p w14:paraId="00000026" w14:textId="77777777" w:rsidR="007C0F97" w:rsidRPr="00731A54" w:rsidRDefault="005C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Arial"/>
          <w:b/>
        </w:rPr>
      </w:pPr>
      <w:r w:rsidRPr="00731A54">
        <w:rPr>
          <w:rFonts w:cs="Arial"/>
          <w:b/>
        </w:rPr>
        <w:t xml:space="preserve">Chiavetta USB con i contenuti digitali per il docente </w:t>
      </w:r>
    </w:p>
    <w:p w14:paraId="00000027" w14:textId="42B19313" w:rsidR="007C0F97" w:rsidRPr="00731A54" w:rsidRDefault="005C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Arial"/>
          <w:color w:val="232220"/>
        </w:rPr>
      </w:pPr>
      <w:r w:rsidRPr="00731A54">
        <w:rPr>
          <w:rFonts w:cs="Arial"/>
        </w:rPr>
        <w:t xml:space="preserve">ISBN: </w:t>
      </w:r>
      <w:r w:rsidRPr="00731A54">
        <w:rPr>
          <w:rFonts w:cs="Arial"/>
          <w:color w:val="232220"/>
        </w:rPr>
        <w:t>978-88</w:t>
      </w:r>
      <w:r w:rsidR="007F7E4F" w:rsidRPr="00731A54">
        <w:rPr>
          <w:rFonts w:cs="Arial"/>
          <w:color w:val="232220"/>
        </w:rPr>
        <w:t>-74858071</w:t>
      </w:r>
    </w:p>
    <w:p w14:paraId="00000028" w14:textId="77777777" w:rsidR="007C0F97" w:rsidRPr="00731A54" w:rsidRDefault="007C0F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Arial"/>
          <w:b/>
        </w:rPr>
      </w:pPr>
    </w:p>
    <w:p w14:paraId="00000029" w14:textId="77777777" w:rsidR="007C0F97" w:rsidRPr="00731A54" w:rsidRDefault="007C0F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" w:cs="Arial"/>
        </w:rPr>
      </w:pPr>
    </w:p>
    <w:p w14:paraId="0000002A" w14:textId="77777777" w:rsidR="007C0F97" w:rsidRPr="00731A54" w:rsidRDefault="005C6B2D">
      <w:pPr>
        <w:ind w:left="0" w:hanging="2"/>
        <w:rPr>
          <w:rFonts w:cs="Arial"/>
        </w:rPr>
      </w:pPr>
      <w:r w:rsidRPr="00731A54">
        <w:rPr>
          <w:rFonts w:cs="Arial"/>
          <w:b/>
        </w:rPr>
        <w:t>MOTIVAZIONE DELLA NUOVA ADOZIONE</w:t>
      </w:r>
    </w:p>
    <w:p w14:paraId="0000002B" w14:textId="77777777" w:rsidR="007C0F97" w:rsidRPr="00731A54" w:rsidRDefault="005C6B2D">
      <w:pPr>
        <w:ind w:left="0" w:hanging="2"/>
        <w:jc w:val="both"/>
        <w:rPr>
          <w:rFonts w:cs="Arial"/>
        </w:rPr>
      </w:pPr>
      <w:r w:rsidRPr="00731A54">
        <w:rPr>
          <w:rFonts w:cs="Arial"/>
        </w:rPr>
        <w:t xml:space="preserve">Le caratteristiche del testo, che ne rendono opportuna la scelta in relazione agli obiettivi da perseguire, ai programmi di insegnamento, agli obiettivi della programmazione didattica </w:t>
      </w:r>
      <w:proofErr w:type="gramStart"/>
      <w:r w:rsidRPr="00731A54">
        <w:rPr>
          <w:rFonts w:cs="Arial"/>
        </w:rPr>
        <w:t>ed</w:t>
      </w:r>
      <w:proofErr w:type="gramEnd"/>
      <w:r w:rsidRPr="00731A54">
        <w:rPr>
          <w:rFonts w:cs="Arial"/>
        </w:rPr>
        <w:t xml:space="preserve"> educativa prevista dal POF, sono così riassumibili in relazione ai criteri di valutazione assunti dal Collegio dei Docenti.</w:t>
      </w:r>
    </w:p>
    <w:p w14:paraId="0000002D" w14:textId="551CD958" w:rsidR="007C0F97" w:rsidRPr="00731A54" w:rsidRDefault="002E40A4" w:rsidP="002E4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ind w:left="0" w:hanging="2"/>
        <w:rPr>
          <w:rFonts w:eastAsia="Helvetica Neue" w:cs="Arial"/>
          <w:color w:val="5A5B62"/>
        </w:rPr>
      </w:pPr>
      <w:r w:rsidRPr="00731A54">
        <w:rPr>
          <w:rFonts w:cs="Arial"/>
          <w:b/>
        </w:rPr>
        <w:t xml:space="preserve">Il percorso relativo alle Life </w:t>
      </w:r>
      <w:proofErr w:type="spellStart"/>
      <w:r w:rsidRPr="00731A54">
        <w:rPr>
          <w:rFonts w:cs="Arial"/>
          <w:b/>
        </w:rPr>
        <w:t>skills</w:t>
      </w:r>
      <w:proofErr w:type="spellEnd"/>
      <w:r w:rsidRPr="00731A54">
        <w:rPr>
          <w:rFonts w:cs="Arial"/>
          <w:b/>
        </w:rPr>
        <w:t xml:space="preserve"> (competenze per la vita) dà la possibilità di </w:t>
      </w:r>
      <w:proofErr w:type="spellStart"/>
      <w:r w:rsidRPr="00731A54">
        <w:rPr>
          <w:rFonts w:cs="Arial"/>
          <w:b/>
        </w:rPr>
        <w:t>svluppare</w:t>
      </w:r>
      <w:proofErr w:type="spellEnd"/>
      <w:r w:rsidRPr="00731A54">
        <w:rPr>
          <w:rFonts w:cs="Arial"/>
          <w:b/>
        </w:rPr>
        <w:t xml:space="preserve"> competenze relazionali e non cognitive in linea con le nuove esigenze didattiche della scuola.</w:t>
      </w:r>
      <w:r w:rsidR="005C6B2D" w:rsidRPr="00731A54">
        <w:rPr>
          <w:rFonts w:cs="Arial"/>
        </w:rPr>
        <w:t xml:space="preserve"> </w:t>
      </w:r>
      <w:r w:rsidRPr="00731A54">
        <w:rPr>
          <w:rFonts w:cs="Arial"/>
        </w:rPr>
        <w:t>I</w:t>
      </w:r>
      <w:r w:rsidR="005C6B2D" w:rsidRPr="00731A54">
        <w:rPr>
          <w:rFonts w:cs="Arial"/>
        </w:rPr>
        <w:t xml:space="preserve">n </w:t>
      </w:r>
      <w:r w:rsidRPr="00731A54">
        <w:rPr>
          <w:rFonts w:cs="Arial"/>
        </w:rPr>
        <w:t>apertura di ogni unità e in itinere il testo offre strumenti per</w:t>
      </w:r>
      <w:r w:rsidR="001452EE" w:rsidRPr="00731A54">
        <w:rPr>
          <w:rFonts w:cs="Arial"/>
        </w:rPr>
        <w:t xml:space="preserve"> stimolare i ragazzi a crescere in creatività, emozioni, senso critico, </w:t>
      </w:r>
      <w:proofErr w:type="spellStart"/>
      <w:r w:rsidR="001452EE" w:rsidRPr="00731A54">
        <w:rPr>
          <w:rFonts w:cs="Arial"/>
        </w:rPr>
        <w:t>problem</w:t>
      </w:r>
      <w:proofErr w:type="spellEnd"/>
      <w:r w:rsidR="001452EE" w:rsidRPr="00731A54">
        <w:rPr>
          <w:rFonts w:cs="Arial"/>
        </w:rPr>
        <w:t xml:space="preserve"> </w:t>
      </w:r>
      <w:proofErr w:type="spellStart"/>
      <w:r w:rsidR="001452EE" w:rsidRPr="00731A54">
        <w:rPr>
          <w:rFonts w:cs="Arial"/>
        </w:rPr>
        <w:t>solving</w:t>
      </w:r>
      <w:proofErr w:type="spellEnd"/>
      <w:r w:rsidR="001452EE" w:rsidRPr="00731A54">
        <w:rPr>
          <w:rFonts w:cs="Arial"/>
        </w:rPr>
        <w:t>, relazioni....</w:t>
      </w:r>
    </w:p>
    <w:p w14:paraId="0000002E" w14:textId="3CD35749" w:rsidR="007C0F97" w:rsidRPr="00731A54" w:rsidRDefault="001452EE" w:rsidP="0014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ind w:left="0" w:hanging="2"/>
        <w:rPr>
          <w:rFonts w:eastAsia="Helvetica Neue" w:cs="Arial"/>
          <w:color w:val="5A5B62"/>
        </w:rPr>
      </w:pPr>
      <w:r w:rsidRPr="00731A54">
        <w:rPr>
          <w:rFonts w:cs="Arial"/>
          <w:b/>
        </w:rPr>
        <w:t xml:space="preserve">Numerosi sono gli spunti per percorsi di educazione civica interdisciplinari. </w:t>
      </w:r>
      <w:proofErr w:type="gramStart"/>
      <w:r w:rsidRPr="00731A54">
        <w:rPr>
          <w:rFonts w:eastAsia="Helvetica Neue" w:cs="Arial"/>
          <w:color w:val="5A5B62"/>
        </w:rPr>
        <w:t>In particolare</w:t>
      </w:r>
      <w:proofErr w:type="gramEnd"/>
      <w:r w:rsidRPr="00731A54">
        <w:rPr>
          <w:rFonts w:eastAsia="Helvetica Neue" w:cs="Arial"/>
          <w:color w:val="5A5B62"/>
        </w:rPr>
        <w:t xml:space="preserve"> sono sviluppati i temi del fair play, bullismo e </w:t>
      </w:r>
      <w:proofErr w:type="spellStart"/>
      <w:r w:rsidRPr="00731A54">
        <w:rPr>
          <w:rFonts w:eastAsia="Helvetica Neue" w:cs="Arial"/>
          <w:color w:val="5A5B62"/>
        </w:rPr>
        <w:t>cyberbullismo</w:t>
      </w:r>
      <w:proofErr w:type="spellEnd"/>
      <w:r w:rsidRPr="00731A54">
        <w:rPr>
          <w:rFonts w:eastAsia="Helvetica Neue" w:cs="Arial"/>
          <w:color w:val="5A5B62"/>
        </w:rPr>
        <w:t xml:space="preserve">, salute, benessere alimentazione, diritti e ambiente. </w:t>
      </w:r>
    </w:p>
    <w:p w14:paraId="2C0EEBB5" w14:textId="33475D7E" w:rsidR="001452EE" w:rsidRPr="00731A54" w:rsidRDefault="001452EE" w:rsidP="0014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ind w:left="0" w:hanging="2"/>
        <w:rPr>
          <w:rFonts w:cs="Arial"/>
          <w:b/>
        </w:rPr>
      </w:pPr>
      <w:r w:rsidRPr="00731A54">
        <w:rPr>
          <w:rFonts w:cs="Arial"/>
          <w:b/>
        </w:rPr>
        <w:t xml:space="preserve">La parte del movimento e degli sport è ricca di spunti e strumenti didattici: le attività proposte sono davvero numerose, graduali e nuove. </w:t>
      </w:r>
      <w:r w:rsidRPr="00731A54">
        <w:rPr>
          <w:rFonts w:cs="Arial"/>
        </w:rPr>
        <w:t xml:space="preserve">Molti i </w:t>
      </w:r>
      <w:r w:rsidR="00D41817" w:rsidRPr="00731A54">
        <w:rPr>
          <w:rFonts w:cs="Arial"/>
        </w:rPr>
        <w:t>co</w:t>
      </w:r>
      <w:r w:rsidRPr="00731A54">
        <w:rPr>
          <w:rFonts w:cs="Arial"/>
        </w:rPr>
        <w:t xml:space="preserve">mpiti di realtà per la valutazione </w:t>
      </w:r>
      <w:r w:rsidR="00D41817" w:rsidRPr="00731A54">
        <w:rPr>
          <w:rFonts w:cs="Arial"/>
        </w:rPr>
        <w:t>co</w:t>
      </w:r>
      <w:r w:rsidRPr="00731A54">
        <w:rPr>
          <w:rFonts w:cs="Arial"/>
        </w:rPr>
        <w:t>mplessiva delle competenze disciplinari e trasversali.</w:t>
      </w:r>
    </w:p>
    <w:p w14:paraId="00000030" w14:textId="5CC5539B" w:rsidR="007C0F97" w:rsidRPr="00731A54" w:rsidRDefault="005C6B2D" w:rsidP="0014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ind w:left="0" w:hanging="2"/>
        <w:rPr>
          <w:rFonts w:cs="Arial"/>
          <w:b/>
        </w:rPr>
      </w:pPr>
      <w:proofErr w:type="gramStart"/>
      <w:r w:rsidRPr="00731A54">
        <w:rPr>
          <w:rFonts w:cs="Arial"/>
        </w:rPr>
        <w:t>.</w:t>
      </w:r>
      <w:r w:rsidRPr="00731A54">
        <w:rPr>
          <w:rFonts w:cs="Arial"/>
          <w:b/>
        </w:rPr>
        <w:t>Interessante</w:t>
      </w:r>
      <w:proofErr w:type="gramEnd"/>
      <w:r w:rsidRPr="00731A54">
        <w:rPr>
          <w:rFonts w:cs="Arial"/>
          <w:b/>
        </w:rPr>
        <w:t xml:space="preserve"> e ricco è </w:t>
      </w:r>
      <w:r w:rsidR="001452EE" w:rsidRPr="00731A54">
        <w:rPr>
          <w:rFonts w:cs="Arial"/>
          <w:b/>
        </w:rPr>
        <w:t>l'apparato digitale</w:t>
      </w:r>
      <w:r w:rsidR="00D41817" w:rsidRPr="00731A54">
        <w:rPr>
          <w:rFonts w:cs="Arial"/>
          <w:b/>
        </w:rPr>
        <w:t xml:space="preserve"> per una didattica integrata</w:t>
      </w:r>
      <w:r w:rsidR="001452EE" w:rsidRPr="00731A54">
        <w:rPr>
          <w:rFonts w:cs="Arial"/>
          <w:b/>
        </w:rPr>
        <w:t xml:space="preserve">: video </w:t>
      </w:r>
      <w:r w:rsidR="00D41817" w:rsidRPr="00731A54">
        <w:rPr>
          <w:rFonts w:cs="Arial"/>
          <w:b/>
        </w:rPr>
        <w:t xml:space="preserve">su </w:t>
      </w:r>
      <w:r w:rsidR="001452EE" w:rsidRPr="00731A54">
        <w:rPr>
          <w:rFonts w:cs="Arial"/>
          <w:b/>
        </w:rPr>
        <w:t xml:space="preserve">salute benessere e stili di vita, </w:t>
      </w:r>
      <w:r w:rsidR="00D41817" w:rsidRPr="00731A54">
        <w:rPr>
          <w:rFonts w:cs="Arial"/>
          <w:b/>
        </w:rPr>
        <w:t xml:space="preserve">anatomia e </w:t>
      </w:r>
      <w:proofErr w:type="spellStart"/>
      <w:r w:rsidR="00D41817" w:rsidRPr="00731A54">
        <w:rPr>
          <w:rFonts w:cs="Arial"/>
          <w:b/>
        </w:rPr>
        <w:t>moviemnto</w:t>
      </w:r>
      <w:proofErr w:type="spellEnd"/>
      <w:r w:rsidR="00D41817" w:rsidRPr="00731A54">
        <w:rPr>
          <w:rFonts w:cs="Arial"/>
          <w:b/>
        </w:rPr>
        <w:t xml:space="preserve">; </w:t>
      </w:r>
      <w:r w:rsidR="001452EE" w:rsidRPr="00731A54">
        <w:rPr>
          <w:rFonts w:cs="Arial"/>
          <w:b/>
        </w:rPr>
        <w:t xml:space="preserve"> </w:t>
      </w:r>
      <w:r w:rsidR="00D41817" w:rsidRPr="00731A54">
        <w:rPr>
          <w:rFonts w:cs="Arial"/>
          <w:b/>
        </w:rPr>
        <w:t>video sugli</w:t>
      </w:r>
      <w:r w:rsidR="001452EE" w:rsidRPr="00731A54">
        <w:rPr>
          <w:rFonts w:cs="Arial"/>
          <w:b/>
        </w:rPr>
        <w:t xml:space="preserve"> sport</w:t>
      </w:r>
      <w:r w:rsidR="00D41817" w:rsidRPr="00731A54">
        <w:rPr>
          <w:rFonts w:cs="Arial"/>
          <w:b/>
        </w:rPr>
        <w:t xml:space="preserve"> e le capacità motorie</w:t>
      </w:r>
      <w:r w:rsidR="001452EE" w:rsidRPr="00731A54">
        <w:rPr>
          <w:rFonts w:cs="Arial"/>
          <w:b/>
        </w:rPr>
        <w:t xml:space="preserve">, test ludici in </w:t>
      </w:r>
      <w:proofErr w:type="spellStart"/>
      <w:r w:rsidR="001452EE" w:rsidRPr="00731A54">
        <w:rPr>
          <w:rFonts w:cs="Arial"/>
          <w:b/>
        </w:rPr>
        <w:t>Khoot</w:t>
      </w:r>
      <w:proofErr w:type="spellEnd"/>
      <w:r w:rsidR="00D41817" w:rsidRPr="00731A54">
        <w:rPr>
          <w:rFonts w:cs="Arial"/>
          <w:b/>
        </w:rPr>
        <w:t xml:space="preserve">! Molto utili sono le proposte di </w:t>
      </w:r>
      <w:proofErr w:type="spellStart"/>
      <w:r w:rsidR="00D41817" w:rsidRPr="00731A54">
        <w:rPr>
          <w:rFonts w:cs="Arial"/>
          <w:b/>
        </w:rPr>
        <w:t>Flipped</w:t>
      </w:r>
      <w:proofErr w:type="spellEnd"/>
      <w:r w:rsidR="00D41817" w:rsidRPr="00731A54">
        <w:rPr>
          <w:rFonts w:cs="Arial"/>
          <w:b/>
        </w:rPr>
        <w:t xml:space="preserve"> </w:t>
      </w:r>
      <w:proofErr w:type="spellStart"/>
      <w:r w:rsidR="00D41817" w:rsidRPr="00731A54">
        <w:rPr>
          <w:rFonts w:cs="Arial"/>
          <w:b/>
        </w:rPr>
        <w:t>Classroom</w:t>
      </w:r>
      <w:proofErr w:type="spellEnd"/>
      <w:r w:rsidR="00D41817" w:rsidRPr="00731A54">
        <w:rPr>
          <w:rFonts w:cs="Arial"/>
          <w:b/>
        </w:rPr>
        <w:t>.</w:t>
      </w:r>
    </w:p>
    <w:p w14:paraId="00000034" w14:textId="25140EA5" w:rsidR="007C0F97" w:rsidRPr="00731A54" w:rsidRDefault="005C6B2D" w:rsidP="00D41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ind w:left="0" w:hanging="2"/>
        <w:rPr>
          <w:rFonts w:cs="Arial"/>
        </w:rPr>
      </w:pPr>
      <w:r w:rsidRPr="00731A54">
        <w:rPr>
          <w:rFonts w:cs="Arial"/>
          <w:b/>
        </w:rPr>
        <w:t>Diversi strumenti per l’inclusione</w:t>
      </w:r>
      <w:r w:rsidRPr="00731A54">
        <w:rPr>
          <w:rFonts w:cs="Arial"/>
        </w:rPr>
        <w:t xml:space="preserve"> sono integrati al corso</w:t>
      </w:r>
      <w:r w:rsidR="00D41817" w:rsidRPr="00731A54">
        <w:rPr>
          <w:rFonts w:cs="Arial"/>
        </w:rPr>
        <w:t>, in particolare le mappe illustrate a completamento. In più disponibile un fascicolo per la didattica inclusiva.</w:t>
      </w:r>
    </w:p>
    <w:p w14:paraId="00000035" w14:textId="5D1DA3AC" w:rsidR="007C0F97" w:rsidRPr="00731A54" w:rsidRDefault="005C6B2D" w:rsidP="00D41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ind w:left="0" w:hanging="2"/>
        <w:rPr>
          <w:rFonts w:cs="Arial"/>
        </w:rPr>
      </w:pPr>
      <w:r w:rsidRPr="00731A54">
        <w:rPr>
          <w:rFonts w:cs="Arial"/>
          <w:b/>
        </w:rPr>
        <w:t>La guida risponde al mutato contesto scolastico e alle nuove esigenze dei docenti con numerosi strumenti per la programmazione e la valutazione</w:t>
      </w:r>
      <w:r w:rsidRPr="00731A54">
        <w:rPr>
          <w:rFonts w:cs="Arial"/>
        </w:rPr>
        <w:t xml:space="preserve">; programmazione per </w:t>
      </w:r>
      <w:r w:rsidRPr="00731A54">
        <w:rPr>
          <w:rFonts w:cs="Arial"/>
          <w:b/>
        </w:rPr>
        <w:t>nuclei fondanti</w:t>
      </w:r>
      <w:r w:rsidRPr="00731A54">
        <w:rPr>
          <w:rFonts w:cs="Arial"/>
        </w:rPr>
        <w:t>; linee guida per l’insegnamento e la valutazione dell’</w:t>
      </w:r>
      <w:r w:rsidRPr="00731A54">
        <w:rPr>
          <w:rFonts w:cs="Arial"/>
          <w:b/>
        </w:rPr>
        <w:t xml:space="preserve">educazione </w:t>
      </w:r>
      <w:proofErr w:type="gramStart"/>
      <w:r w:rsidRPr="00731A54">
        <w:rPr>
          <w:rFonts w:cs="Arial"/>
          <w:b/>
        </w:rPr>
        <w:t>civica</w:t>
      </w:r>
      <w:r w:rsidRPr="00731A54">
        <w:rPr>
          <w:rFonts w:cs="Arial"/>
        </w:rPr>
        <w:t>;  strumenti</w:t>
      </w:r>
      <w:proofErr w:type="gramEnd"/>
      <w:r w:rsidRPr="00731A54">
        <w:rPr>
          <w:rFonts w:cs="Arial"/>
        </w:rPr>
        <w:t xml:space="preserve"> per la </w:t>
      </w:r>
      <w:r w:rsidRPr="00731A54">
        <w:rPr>
          <w:rFonts w:cs="Arial"/>
          <w:b/>
        </w:rPr>
        <w:t>Didattica Digitale Integrata Plus</w:t>
      </w:r>
      <w:r w:rsidRPr="00731A54">
        <w:rPr>
          <w:rFonts w:cs="Arial"/>
        </w:rPr>
        <w:t>.</w:t>
      </w:r>
    </w:p>
    <w:p w14:paraId="00000036" w14:textId="77777777" w:rsidR="007C0F97" w:rsidRPr="00731A54" w:rsidRDefault="005C6B2D">
      <w:pPr>
        <w:ind w:left="0" w:hanging="2"/>
        <w:jc w:val="both"/>
        <w:rPr>
          <w:rFonts w:cs="Arial"/>
        </w:rPr>
      </w:pPr>
      <w:r w:rsidRPr="00731A54">
        <w:rPr>
          <w:rFonts w:cs="Arial"/>
        </w:rPr>
        <w:t>Data.........................................................</w:t>
      </w:r>
    </w:p>
    <w:p w14:paraId="00000038" w14:textId="358D8A70" w:rsidR="007C0F97" w:rsidRPr="00731A54" w:rsidRDefault="005C6B2D" w:rsidP="00731A54">
      <w:pPr>
        <w:ind w:left="0" w:hanging="2"/>
        <w:jc w:val="right"/>
        <w:rPr>
          <w:rFonts w:cs="Arial"/>
        </w:rPr>
      </w:pPr>
      <w:r w:rsidRPr="00731A54">
        <w:rPr>
          <w:rFonts w:cs="Arial"/>
        </w:rPr>
        <w:t>IL/I DOCENTE/ I</w:t>
      </w:r>
    </w:p>
    <w:sectPr w:rsidR="007C0F97" w:rsidRPr="0073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566" w:bottom="54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6627" w14:textId="77777777" w:rsidR="00A6443D" w:rsidRDefault="00A6443D">
      <w:pPr>
        <w:spacing w:line="240" w:lineRule="auto"/>
        <w:ind w:left="0" w:hanging="2"/>
      </w:pPr>
      <w:r>
        <w:separator/>
      </w:r>
    </w:p>
  </w:endnote>
  <w:endnote w:type="continuationSeparator" w:id="0">
    <w:p w14:paraId="4E3C8E90" w14:textId="77777777" w:rsidR="00A6443D" w:rsidRDefault="00A644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roman"/>
    <w:notTrueType/>
    <w:pitch w:val="default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Bold">
    <w:panose1 w:val="02000803000000090004"/>
    <w:charset w:val="00"/>
    <w:family w:val="roman"/>
    <w:notTrueType/>
    <w:pitch w:val="default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F06B" w14:textId="77777777" w:rsidR="007F7E4F" w:rsidRDefault="007F7E4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203D" w14:textId="77777777" w:rsidR="007F7E4F" w:rsidRDefault="007F7E4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B2C8" w14:textId="77777777" w:rsidR="007F7E4F" w:rsidRDefault="007F7E4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73D6" w14:textId="77777777" w:rsidR="00A6443D" w:rsidRDefault="00A6443D">
      <w:pPr>
        <w:spacing w:line="240" w:lineRule="auto"/>
        <w:ind w:left="0" w:hanging="2"/>
      </w:pPr>
      <w:r>
        <w:separator/>
      </w:r>
    </w:p>
  </w:footnote>
  <w:footnote w:type="continuationSeparator" w:id="0">
    <w:p w14:paraId="6EDFC97A" w14:textId="77777777" w:rsidR="00A6443D" w:rsidRDefault="00A644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78D5" w14:textId="77777777" w:rsidR="007F7E4F" w:rsidRDefault="007F7E4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7C0F97" w:rsidRDefault="005C6B2D">
    <w:pPr>
      <w:spacing w:line="312" w:lineRule="auto"/>
      <w:ind w:left="0" w:hanging="2"/>
      <w:rPr>
        <w:rFonts w:eastAsia="Arial" w:cs="Arial"/>
        <w:sz w:val="20"/>
        <w:szCs w:val="20"/>
      </w:rPr>
    </w:pPr>
    <w:r>
      <w:rPr>
        <w:rFonts w:eastAsia="Arial" w:cs="Arial"/>
        <w:b/>
        <w:sz w:val="20"/>
        <w:szCs w:val="20"/>
      </w:rPr>
      <w:t>SCUOLA SECONDARIA DI 1° GRADO</w:t>
    </w:r>
    <w:r>
      <w:rPr>
        <w:rFonts w:eastAsia="Arial" w:cs="Arial"/>
        <w:sz w:val="20"/>
        <w:szCs w:val="20"/>
      </w:rPr>
      <w:t xml:space="preserve"> ............................................................................................................</w:t>
    </w:r>
  </w:p>
  <w:p w14:paraId="0000003A" w14:textId="77777777" w:rsidR="007C0F97" w:rsidRDefault="005C6B2D">
    <w:pPr>
      <w:spacing w:line="312" w:lineRule="auto"/>
      <w:ind w:left="0" w:hanging="2"/>
      <w:rPr>
        <w:rFonts w:eastAsia="Arial" w:cs="Arial"/>
        <w:sz w:val="20"/>
        <w:szCs w:val="20"/>
      </w:rPr>
    </w:pPr>
    <w:r>
      <w:rPr>
        <w:rFonts w:eastAsia="Arial" w:cs="Arial"/>
        <w:b/>
        <w:sz w:val="20"/>
        <w:szCs w:val="20"/>
      </w:rPr>
      <w:t>SEZIONI</w:t>
    </w:r>
    <w:r>
      <w:rPr>
        <w:rFonts w:eastAsia="Arial" w:cs="Arial"/>
        <w:sz w:val="20"/>
        <w:szCs w:val="20"/>
      </w:rPr>
      <w:t xml:space="preserve">................................................................. </w:t>
    </w:r>
    <w:r>
      <w:rPr>
        <w:rFonts w:eastAsia="Arial" w:cs="Arial"/>
        <w:b/>
        <w:sz w:val="20"/>
        <w:szCs w:val="20"/>
      </w:rPr>
      <w:t>ANNO</w:t>
    </w:r>
    <w:r>
      <w:rPr>
        <w:rFonts w:eastAsia="Arial" w:cs="Arial"/>
        <w:sz w:val="20"/>
        <w:szCs w:val="20"/>
      </w:rPr>
      <w:t xml:space="preserve"> </w:t>
    </w:r>
    <w:r>
      <w:rPr>
        <w:rFonts w:eastAsia="Arial" w:cs="Arial"/>
        <w:b/>
        <w:sz w:val="20"/>
        <w:szCs w:val="20"/>
      </w:rPr>
      <w:t>SCOLASTICO</w:t>
    </w:r>
    <w:r>
      <w:rPr>
        <w:rFonts w:eastAsia="Arial" w:cs="Arial"/>
        <w:sz w:val="20"/>
        <w:szCs w:val="20"/>
      </w:rPr>
      <w:t>.........................................................</w:t>
    </w:r>
  </w:p>
  <w:p w14:paraId="0000003B" w14:textId="77777777" w:rsidR="007C0F97" w:rsidRDefault="005C6B2D">
    <w:pPr>
      <w:spacing w:line="312" w:lineRule="auto"/>
      <w:ind w:left="0" w:hanging="2"/>
      <w:rPr>
        <w:rFonts w:eastAsia="Arial" w:cs="Arial"/>
        <w:sz w:val="20"/>
        <w:szCs w:val="20"/>
      </w:rPr>
    </w:pPr>
    <w:r>
      <w:rPr>
        <w:rFonts w:eastAsia="Arial" w:cs="Arial"/>
        <w:b/>
        <w:sz w:val="20"/>
        <w:szCs w:val="20"/>
      </w:rPr>
      <w:t xml:space="preserve">RELAZIONE PER NUOVA ADOZIONE DI LIBRO DI TESTO </w:t>
    </w:r>
  </w:p>
  <w:p w14:paraId="0000003C" w14:textId="6E7D2EC7" w:rsidR="007C0F97" w:rsidRDefault="005C6B2D">
    <w:pPr>
      <w:spacing w:line="312" w:lineRule="auto"/>
      <w:ind w:left="0" w:hanging="2"/>
      <w:rPr>
        <w:rFonts w:eastAsia="Arial" w:cs="Arial"/>
        <w:sz w:val="20"/>
        <w:szCs w:val="20"/>
      </w:rPr>
    </w:pPr>
    <w:r>
      <w:rPr>
        <w:rFonts w:eastAsia="Arial" w:cs="Arial"/>
        <w:b/>
        <w:sz w:val="20"/>
        <w:szCs w:val="20"/>
      </w:rPr>
      <w:t>MATERIA</w:t>
    </w:r>
    <w:r>
      <w:rPr>
        <w:rFonts w:eastAsia="Arial" w:cs="Arial"/>
        <w:sz w:val="20"/>
        <w:szCs w:val="20"/>
      </w:rPr>
      <w:t xml:space="preserve">: </w:t>
    </w:r>
    <w:r w:rsidR="007F7E4F">
      <w:rPr>
        <w:rFonts w:eastAsia="Arial" w:cs="Arial"/>
        <w:sz w:val="20"/>
        <w:szCs w:val="20"/>
      </w:rPr>
      <w:t>MOTORIA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4B54" w14:textId="77777777" w:rsidR="007F7E4F" w:rsidRDefault="007F7E4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0B7E"/>
    <w:multiLevelType w:val="multilevel"/>
    <w:tmpl w:val="3EC8D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F97"/>
    <w:rsid w:val="001452EE"/>
    <w:rsid w:val="001D69A9"/>
    <w:rsid w:val="002E40A4"/>
    <w:rsid w:val="003F13BA"/>
    <w:rsid w:val="004E52C4"/>
    <w:rsid w:val="005A76CC"/>
    <w:rsid w:val="005C6B2D"/>
    <w:rsid w:val="00731A54"/>
    <w:rsid w:val="007C0F97"/>
    <w:rsid w:val="007F7E4F"/>
    <w:rsid w:val="00A6443D"/>
    <w:rsid w:val="00D41817"/>
    <w:rsid w:val="00D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6C9D"/>
  <w15:docId w15:val="{6D9569DF-D758-C24C-A374-0984948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Helv"/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">
    <w:name w:val="Carattere predefinito"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">
    <w:name w:val="Tabella n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0">
    <w:name w:val="Carattere predefinito"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2">
    <w:name w:val="Tabella norm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1">
    <w:name w:val="Tabella norm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pPr>
      <w:suppressAutoHyphens w:val="0"/>
      <w:ind w:left="720"/>
      <w:contextualSpacing/>
      <w:textDirection w:val="lrTb"/>
    </w:pPr>
    <w:rPr>
      <w:rFonts w:eastAsia="Arial" w:cs="Arial"/>
    </w:rPr>
  </w:style>
  <w:style w:type="paragraph" w:customStyle="1" w:styleId="Nessunostileparagrafo">
    <w:name w:val="[Nessuno stile paragrafo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hAnsi="Times-Roman" w:cs="Times-Roman"/>
      <w:color w:val="000000"/>
      <w:position w:val="-1"/>
      <w:lang w:bidi="it-IT"/>
    </w:rPr>
  </w:style>
  <w:style w:type="paragraph" w:customStyle="1" w:styleId="tabella1">
    <w:name w:val="_tabella1"/>
    <w:basedOn w:val="Nessunostileparagrafo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spacing w:after="57" w:line="240" w:lineRule="atLeast"/>
    </w:pPr>
    <w:rPr>
      <w:rFonts w:ascii="Helvetica Neue" w:hAnsi="Helvetica Neue" w:cs="HelveticaNeue-Bold"/>
      <w:b/>
      <w:bCs/>
      <w:spacing w:val="-4"/>
      <w:sz w:val="22"/>
      <w:szCs w:val="2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option-item-title">
    <w:name w:val="option-item-title"/>
    <w:basedOn w:val="Normale"/>
    <w:pPr>
      <w:spacing w:before="100" w:beforeAutospacing="1" w:after="100" w:afterAutospacing="1" w:line="1" w:lineRule="atLeast"/>
    </w:pPr>
    <w:rPr>
      <w:rFonts w:ascii="Times" w:eastAsia="Calibri" w:hAnsi="Times"/>
      <w:sz w:val="20"/>
      <w:szCs w:val="20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1" w:lineRule="atLeast"/>
    </w:pPr>
    <w:rPr>
      <w:rFonts w:ascii="Times" w:eastAsia="Calibri" w:hAnsi="Times"/>
      <w:sz w:val="20"/>
      <w:szCs w:val="20"/>
    </w:rPr>
  </w:style>
  <w:style w:type="character" w:customStyle="1" w:styleId="option-item-pages">
    <w:name w:val="option-item-pages"/>
    <w:rPr>
      <w:w w:val="100"/>
      <w:position w:val="-1"/>
      <w:effect w:val="none"/>
      <w:vertAlign w:val="baseline"/>
      <w:cs w:val="0"/>
      <w:em w:val="none"/>
    </w:rPr>
  </w:style>
  <w:style w:type="character" w:customStyle="1" w:styleId="option-item-isbn">
    <w:name w:val="option-item-isbn"/>
    <w:rPr>
      <w:w w:val="100"/>
      <w:position w:val="-1"/>
      <w:effect w:val="none"/>
      <w:vertAlign w:val="baseline"/>
      <w:cs w:val="0"/>
      <w:em w:val="none"/>
    </w:rPr>
  </w:style>
  <w:style w:type="character" w:customStyle="1" w:styleId="option-item-status">
    <w:name w:val="option-item-status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4tnlhWYxsRDlRurN1WZlAoTayg==">AMUW2mV5KEbyKpKeHCpnw2AXdgMi0LvmTIMchDluym0yqtauoccv7/P7cd3TROu1uGSkLT1+ZXQ+3XjzIKkmV+ATLpLHv/aqb+fiGcIjxXpUGlQTvaJmOm0=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Giada Cappello</cp:lastModifiedBy>
  <cp:revision>3</cp:revision>
  <dcterms:created xsi:type="dcterms:W3CDTF">2022-03-14T08:19:00Z</dcterms:created>
  <dcterms:modified xsi:type="dcterms:W3CDTF">2022-03-14T09:27:00Z</dcterms:modified>
</cp:coreProperties>
</file>