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3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</wp:posOffset>
            </wp:positionH>
            <wp:positionV relativeFrom="paragraph">
              <wp:posOffset>247650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3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Laura Pepe, Massimo Vilardo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Grammatica picta. Seconda edizione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jc w:val="both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Einaudi Scuola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Grammatica, pp. 312 </w:t>
        <w:tab/>
        <w:tab/>
        <w:tab/>
        <w:tab/>
        <w:tab/>
        <w:tab/>
        <w:tab/>
        <w:tab/>
        <w:t xml:space="preserve">      9788828624370 </w:t>
      </w:r>
    </w:p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Lezioni 1, pp. 480 </w:t>
        <w:tab/>
        <w:tab/>
        <w:tab/>
        <w:tab/>
        <w:tab/>
        <w:tab/>
        <w:tab/>
        <w:tab/>
        <w:t xml:space="preserve">      9788828624417</w:t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Grammatica + Lezioni 1, pp. 312 + 480 </w:t>
        <w:tab/>
        <w:tab/>
        <w:tab/>
        <w:tab/>
        <w:tab/>
        <w:tab/>
        <w:t xml:space="preserve">      9788828624318</w:t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33,80</w:t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Lezioni 2 + Cesare pubblico e privato, pp. 360 + 72 </w:t>
        <w:tab/>
        <w:tab/>
        <w:tab/>
        <w:tab/>
        <w:t xml:space="preserve">      9788828624455</w:t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23,20</w:t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Omnibus. Percorsi personalizzati di latino, pp. 160 </w:t>
        <w:tab/>
        <w:tab/>
        <w:tab/>
        <w:tab/>
        <w:t xml:space="preserve">      9788828624493</w:t>
      </w:r>
    </w:p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Euro 6,80</w:t>
      </w:r>
    </w:p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Guida per il docente, pp. 448</w:t>
        <w:tab/>
        <w:tab/>
        <w:tab/>
        <w:tab/>
        <w:tab/>
        <w:tab/>
        <w:tab/>
        <w:t xml:space="preserve">      9788828624530</w:t>
      </w:r>
    </w:p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Chiavetta USB per il docente. </w:t>
        <w:tab/>
        <w:tab/>
        <w:tab/>
        <w:tab/>
        <w:tab/>
        <w:tab/>
        <w:tab/>
        <w:t xml:space="preserve">      9788828624530</w:t>
        <w:tab/>
        <w:tab/>
        <w:tab/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sostituzione del testo in uso________________________________________ per i seguenti motivi: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L’impianto didattico del corso permette di coniugare un insegnamento di tipo tradizionale con un approccio molto motivante per gli studenti, grazie alla tavola a fumetti che apre ogni unità e offre la possibilità di applicare il metodo induttivo per lo studio delle regole grammaticali.</w:t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Il fumetto presenta una galleria di dei ed eroi della mitologia classica, permettendo così di acquisire le chiavi di accesso alla cultura latina e di conoscere i personaggi fondamentali del mito, che gli studenti incontreranno anche in seguito nel loro percorso di studi, con la letteratura e la storia dell’arte. Negli inserti di cultura, le tematiche mitologiche si intrecciano alla vita quotidiana degli antichi, con laboratori che sviluppano le connessioni interdisciplinari e la riflessione su temi di Educazione civica.</w:t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 L’estrema gradualità degli esercizi favorisce il superamento progressivo delle difficoltà poste dalla lingua e  facilita lo studio anche agli alunni più deboli. </w:t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Il percorso didattico punta ad acquisire le competenze di traduzione prestando particolare attenzione alla comprensione del testo e alla sua contestualizzazione. Per il II anno di corso, il versionario Cesare pubblico e privato è uno strumento prezioso per consolidare le competenze traduttive e, sempre nell’ottica dello sviluppo delle competenze disciplinari, sono previste anche prove di allenamento alla certificazione linguistica di latino.</w:t>
      </w:r>
    </w:p>
    <w:p w:rsidR="00000000" w:rsidDel="00000000" w:rsidP="00000000" w:rsidRDefault="00000000" w:rsidRPr="00000000" w14:paraId="0000002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Per ogni unità il testo suggerisce possibili percorsi per lavorare secondo la Didattica Digitale Integrata, grazie ai contenuti digitali integrativi tra cui si segnalano i numerosi video, sia sul fumetto sia di grammatica, e le verifiche sulla comprensione del testo erogabili tramite Moduli Google.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Il fascicolo Omnibus è un utile sussidio per lo studio personalizzato. È una grammatica in versione semplificata in cui ogni unità è dedicata a una parte del discorso (nome, aggettivo, pronome ecc.) ed è divisa in teoria, spiegata con schemi e mappe, e attività facilitate.</w:t>
      </w:r>
    </w:p>
    <w:p w:rsidR="00000000" w:rsidDel="00000000" w:rsidP="00000000" w:rsidRDefault="00000000" w:rsidRPr="00000000" w14:paraId="0000002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58100" cy="285750"/>
              <wp:effectExtent b="0" l="0" r="0" t="0"/>
              <wp:wrapTopAndBottom distB="0" distT="0"/>
              <wp:docPr id="3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58100" cy="285750"/>
              <wp:effectExtent b="0" l="0" r="0" t="0"/>
              <wp:wrapTopAndBottom distB="0" distT="0"/>
              <wp:docPr id="3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58100" cy="285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23CgmJcFyGNay+bK+yzrjA5bQA==">AMUW2mWJ6axBGc0PsHqXXNW18PSOAVR4aAg+4Bw6xqj0oTBE+7Mb3iZXP5VcLMMc4T8TQA6axtxn3sg3Q5sGjYJNixPGXV96uOKxHzNxkxQQzGYVShZGhWs=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