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Eva Cantarella - Giulio Guidorizzi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Ad Maiora! Letteratura e Civiltà di Roma antica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A Mondadori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bookmarkStart w:colFirst="0" w:colLast="0" w:name="_heading=h.fk88891ymgps" w:id="1"/>
      <w:bookmarkEnd w:id="1"/>
      <w:r w:rsidDel="00000000" w:rsidR="00000000" w:rsidRPr="00000000">
        <w:rPr>
          <w:sz w:val="20"/>
          <w:szCs w:val="20"/>
          <w:rtl w:val="0"/>
        </w:rPr>
        <w:t xml:space="preserve">Volume 1 l’età arcaica e repubblicana pp. 768 </w:t>
        <w:tab/>
        <w:tab/>
        <w:tab/>
        <w:tab/>
        <w:tab/>
        <w:t xml:space="preserve">      9788828624103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bookmarkStart w:colFirst="0" w:colLast="0" w:name="_heading=h.fsgze3ocuocb" w:id="2"/>
      <w:bookmarkEnd w:id="2"/>
      <w:r w:rsidDel="00000000" w:rsidR="00000000" w:rsidRPr="00000000">
        <w:rPr>
          <w:sz w:val="20"/>
          <w:szCs w:val="20"/>
          <w:rtl w:val="0"/>
        </w:rPr>
        <w:t xml:space="preserve">Euro 31,40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bookmarkStart w:colFirst="0" w:colLast="0" w:name="_heading=h.5bp6oe9kedz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bookmarkStart w:colFirst="0" w:colLast="0" w:name="_heading=h.je0bf1igump" w:id="4"/>
      <w:bookmarkEnd w:id="4"/>
      <w:r w:rsidDel="00000000" w:rsidR="00000000" w:rsidRPr="00000000">
        <w:rPr>
          <w:sz w:val="20"/>
          <w:szCs w:val="20"/>
          <w:rtl w:val="0"/>
        </w:rPr>
        <w:t xml:space="preserve">Volume 1 l’età arcaica e repubblicana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bookmarkStart w:colFirst="0" w:colLast="0" w:name="_heading=h.d8z4dvjn7h8u" w:id="5"/>
      <w:bookmarkEnd w:id="5"/>
      <w:r w:rsidDel="00000000" w:rsidR="00000000" w:rsidRPr="00000000">
        <w:rPr>
          <w:sz w:val="20"/>
          <w:szCs w:val="20"/>
          <w:rtl w:val="0"/>
        </w:rPr>
        <w:t xml:space="preserve">+ la seconda prova dell’esame di stato al liceo classico pp. 768 + 288 </w:t>
        <w:tab/>
        <w:tab/>
        <w:t xml:space="preserve">      9788828624066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bookmarkStart w:colFirst="0" w:colLast="0" w:name="_heading=h.79msae9273da" w:id="6"/>
      <w:bookmarkEnd w:id="6"/>
      <w:r w:rsidDel="00000000" w:rsidR="00000000" w:rsidRPr="00000000">
        <w:rPr>
          <w:sz w:val="20"/>
          <w:szCs w:val="20"/>
          <w:rtl w:val="0"/>
        </w:rPr>
        <w:t xml:space="preserve">Euro 35,50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bookmarkStart w:colFirst="0" w:colLast="0" w:name="_heading=h.5lcwmzv1eu3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bookmarkStart w:colFirst="0" w:colLast="0" w:name="_heading=h.9214syv4bezq" w:id="8"/>
      <w:bookmarkEnd w:id="8"/>
      <w:r w:rsidDel="00000000" w:rsidR="00000000" w:rsidRPr="00000000">
        <w:rPr>
          <w:sz w:val="20"/>
          <w:szCs w:val="20"/>
          <w:rtl w:val="0"/>
        </w:rPr>
        <w:t xml:space="preserve">Volume 2 l’età augustea pp. 588 </w:t>
        <w:tab/>
        <w:tab/>
        <w:tab/>
        <w:tab/>
        <w:tab/>
        <w:tab/>
        <w:t xml:space="preserve">      9788828624141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bookmarkStart w:colFirst="0" w:colLast="0" w:name="_heading=h.46ooq65sj97m" w:id="9"/>
      <w:bookmarkEnd w:id="9"/>
      <w:r w:rsidDel="00000000" w:rsidR="00000000" w:rsidRPr="00000000">
        <w:rPr>
          <w:sz w:val="20"/>
          <w:szCs w:val="20"/>
          <w:rtl w:val="0"/>
        </w:rPr>
        <w:t xml:space="preserve">Euro 26,40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bookmarkStart w:colFirst="0" w:colLast="0" w:name="_heading=h.w6li7k9hpmk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bookmarkStart w:colFirst="0" w:colLast="0" w:name="_heading=h.foxvxyg3s2ah" w:id="11"/>
      <w:bookmarkEnd w:id="11"/>
      <w:r w:rsidDel="00000000" w:rsidR="00000000" w:rsidRPr="00000000">
        <w:rPr>
          <w:sz w:val="20"/>
          <w:szCs w:val="20"/>
          <w:rtl w:val="0"/>
        </w:rPr>
        <w:t xml:space="preserve">Volume 3 l’età imperiale pp. 740 </w:t>
        <w:tab/>
        <w:tab/>
        <w:tab/>
        <w:tab/>
        <w:tab/>
        <w:tab/>
        <w:t xml:space="preserve">      9788828624189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bookmarkStart w:colFirst="0" w:colLast="0" w:name="_heading=h.mpkxybk89yxe" w:id="12"/>
      <w:bookmarkEnd w:id="12"/>
      <w:r w:rsidDel="00000000" w:rsidR="00000000" w:rsidRPr="00000000">
        <w:rPr>
          <w:sz w:val="20"/>
          <w:szCs w:val="20"/>
          <w:rtl w:val="0"/>
        </w:rPr>
        <w:t xml:space="preserve">Euro 33,90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la chiarezza e la scorrevolezza del profilo, al contempo esaustivo e di piacevole lettura;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la ricchezza degli approfondimenti di taglio antropologico, culturale e sociale, ma anche di collegamenti con altre materie e con l’attualità, in particolar modo nella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Viaggio nel tempo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la notevole offerta di materiale per l’Educazione civica, soprattutto nella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Le parole della cittadinanza</w:t>
      </w:r>
      <w:r w:rsidDel="00000000" w:rsidR="00000000" w:rsidRPr="00000000">
        <w:rPr>
          <w:sz w:val="20"/>
          <w:szCs w:val="20"/>
          <w:rtl w:val="0"/>
        </w:rPr>
        <w:t xml:space="preserve">, ma anche in altre rubriche, con particolare attenzione riguarda al tema della condizione femminile;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l’apparato didattico, che comprende una innovativa attività di preparazione all’interrogazione orale, ispirata al metodo degli antichi oratori, e un gran numero di esercizi sui brani antologici, strutturati secondo i quesiti della Prima prova dell’Esame di Stato, tipologia A;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l’antologia, agile e completa, con apparati di note e guide alla lettura chiare ed esaustive;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il laboratorio per l’Esame di Stato, che comprende attività per preparare la Prima prova, tipologia B (analisi e produzione di un testo argomentativo) e il colloquio orale multidisciplinare;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l’integrazione strutturale del libro di testo con le risorse digitali, secondo lo spirito della Didattica digitale integrata, che consente di articolare un percorso didattico misto, sul libro e in digitale, in grado di soddisfare le esigenze della didattica in presenza e da casa;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∙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il carattere innovativo dei Contenuti digitali integrativi pensati </w:t>
      </w:r>
      <w:r w:rsidDel="00000000" w:rsidR="00000000" w:rsidRPr="00000000">
        <w:rPr>
          <w:i w:val="1"/>
          <w:sz w:val="20"/>
          <w:szCs w:val="20"/>
          <w:rtl w:val="0"/>
        </w:rPr>
        <w:t xml:space="preserve">ad hoc</w:t>
      </w:r>
      <w:r w:rsidDel="00000000" w:rsidR="00000000" w:rsidRPr="00000000">
        <w:rPr>
          <w:sz w:val="20"/>
          <w:szCs w:val="20"/>
          <w:rtl w:val="0"/>
        </w:rPr>
        <w:t xml:space="preserve"> per il libro: immagini sulla WebApp </w:t>
      </w:r>
      <w:r w:rsidDel="00000000" w:rsidR="00000000" w:rsidRPr="00000000">
        <w:rPr>
          <w:i w:val="1"/>
          <w:sz w:val="20"/>
          <w:szCs w:val="20"/>
          <w:rtl w:val="0"/>
        </w:rPr>
        <w:t xml:space="preserve">ThingLink</w:t>
      </w:r>
      <w:r w:rsidDel="00000000" w:rsidR="00000000" w:rsidRPr="00000000">
        <w:rPr>
          <w:sz w:val="20"/>
          <w:szCs w:val="20"/>
          <w:rtl w:val="0"/>
        </w:rPr>
        <w:t xml:space="preserve">, che consentono di impostare percorsi multidisciplinari e attualizzanti ricchi di suggestioni; </w:t>
      </w:r>
      <w:r w:rsidDel="00000000" w:rsidR="00000000" w:rsidRPr="00000000">
        <w:rPr>
          <w:i w:val="1"/>
          <w:sz w:val="20"/>
          <w:szCs w:val="20"/>
          <w:rtl w:val="0"/>
        </w:rPr>
        <w:t xml:space="preserve">Bacheche</w:t>
      </w:r>
      <w:r w:rsidDel="00000000" w:rsidR="00000000" w:rsidRPr="00000000">
        <w:rPr>
          <w:sz w:val="20"/>
          <w:szCs w:val="20"/>
          <w:rtl w:val="0"/>
        </w:rPr>
        <w:t xml:space="preserve"> digitali multidisciplinari, che agevolano il lavoro verso il colloquio multidisciplinare dell’Esame di Stato; </w:t>
      </w:r>
      <w:r w:rsidDel="00000000" w:rsidR="00000000" w:rsidRPr="00000000">
        <w:rPr>
          <w:i w:val="1"/>
          <w:sz w:val="20"/>
          <w:szCs w:val="20"/>
          <w:rtl w:val="0"/>
        </w:rPr>
        <w:t xml:space="preserve">Videoletture metriche</w:t>
      </w:r>
      <w:r w:rsidDel="00000000" w:rsidR="00000000" w:rsidRPr="00000000">
        <w:rPr>
          <w:sz w:val="20"/>
          <w:szCs w:val="20"/>
          <w:rtl w:val="0"/>
        </w:rPr>
        <w:t xml:space="preserve">, che aiutano gli studenti ad acquisire i rudimenti della prosodia e della metrica latine.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86675" cy="314325"/>
              <wp:effectExtent b="0" l="0" r="0" t="0"/>
              <wp:wrapTopAndBottom distB="0" distT="0"/>
              <wp:docPr id="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86675" cy="314325"/>
              <wp:effectExtent b="0" l="0" r="0" t="0"/>
              <wp:wrapTopAndBottom distB="0" distT="0"/>
              <wp:docPr id="4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66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Od20OEBwFgdBFTAq3CuSxzJjQ==">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