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187337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color w:val="e62e2d"/>
          <w:sz w:val="19"/>
          <w:szCs w:val="19"/>
        </w:rPr>
      </w:pPr>
      <w:r w:rsidDel="00000000" w:rsidR="00000000" w:rsidRPr="00000000">
        <w:rPr>
          <w:b w:val="1"/>
          <w:color w:val="e62e2d"/>
          <w:sz w:val="19"/>
          <w:szCs w:val="19"/>
          <w:rtl w:val="0"/>
        </w:rPr>
        <w:t xml:space="preserve">M. Lapadula,  R. Spigarolo: Terra &amp; Techne - Terza edizione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Per il 2° anno degli Istituti tecnologici, indirizzo Agraria, Agroalimentare e Agroindustria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Poseidonia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unico, pp. 384 + Libro digitale + Contenuti Digitali Integrativi </w:t>
        <w:tab/>
        <w:tab/>
        <w:t xml:space="preserve">      9788848264754</w:t>
      </w:r>
    </w:p>
    <w:p w:rsidR="00000000" w:rsidDel="00000000" w:rsidP="00000000" w:rsidRDefault="00000000" w:rsidRPr="00000000" w14:paraId="0000000E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27,70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Guida docente DDI</w:t>
      </w:r>
      <w:r w:rsidDel="00000000" w:rsidR="00000000" w:rsidRPr="00000000">
        <w:rPr>
          <w:sz w:val="20"/>
          <w:szCs w:val="20"/>
          <w:rtl w:val="0"/>
        </w:rPr>
        <w:t xml:space="preserve">, pp. 128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-914395</wp:posOffset>
            </wp:positionH>
            <wp:positionV relativeFrom="paragraph">
              <wp:posOffset>7534275</wp:posOffset>
            </wp:positionV>
            <wp:extent cx="7562850" cy="1798615"/>
            <wp:effectExtent b="0" l="0" r="0" t="0"/>
            <wp:wrapTopAndBottom distB="0" dist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798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widowControl w:val="0"/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corso introduce ai concetti fondamentali del settore agroalimentare e ambientale: agroecosistema, filiera, professioni.</w:t>
      </w:r>
    </w:p>
    <w:p w:rsidR="00000000" w:rsidDel="00000000" w:rsidP="00000000" w:rsidRDefault="00000000" w:rsidRPr="00000000" w14:paraId="00000016">
      <w:pPr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L’opera è strutturata in 4 Parti, che corrispondono alla suddivisione dei grandi insiemi del sistema ambiente-agricoltura-alimentazione: Biosfera, Geosfera, Tecnosfera, Sociosfera. Tutte le Parti sono tra loro interdipendenti, e ognuna è articolata in Unità didattiche; la terza e la quarta Parte, Tecnosfera e Sociosfera, sono dedicate alla comprensione del sistema agroalimentare e agroambientale: dalle prime scelte agronomiche, alla descrizione delle operazioni unitarie, fino alla descrizione delle principali filiere e delle professionalità che le gestiscono.</w:t>
      </w:r>
    </w:p>
    <w:p w:rsidR="00000000" w:rsidDel="00000000" w:rsidP="00000000" w:rsidRDefault="00000000" w:rsidRPr="00000000" w14:paraId="00000017">
      <w:pPr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All’interno delle Unità, l’apprendimento dei concetti fondamentali è facilitato da tabelle e schemi, che permettono di visualizzare i contenuti, carte e immagini, che integrano e illustrano la trattazione, e istogrammi e grafici che presentano e analizzano i dati. Le schede </w:t>
      </w:r>
      <w:r w:rsidDel="00000000" w:rsidR="00000000" w:rsidRPr="00000000">
        <w:rPr>
          <w:i w:val="1"/>
          <w:sz w:val="20"/>
          <w:szCs w:val="20"/>
          <w:rtl w:val="0"/>
        </w:rPr>
        <w:t xml:space="preserve">Tekne</w:t>
      </w:r>
      <w:r w:rsidDel="00000000" w:rsidR="00000000" w:rsidRPr="00000000">
        <w:rPr>
          <w:sz w:val="20"/>
          <w:szCs w:val="20"/>
          <w:rtl w:val="0"/>
        </w:rPr>
        <w:t xml:space="preserve"> propongono temi e casi di studio disciplinari, attivati per lo studente nella sezione </w:t>
      </w:r>
      <w:r w:rsidDel="00000000" w:rsidR="00000000" w:rsidRPr="00000000">
        <w:rPr>
          <w:i w:val="1"/>
          <w:sz w:val="20"/>
          <w:szCs w:val="20"/>
          <w:rtl w:val="0"/>
        </w:rPr>
        <w:t xml:space="preserve">Come funziona</w:t>
      </w:r>
      <w:r w:rsidDel="00000000" w:rsidR="00000000" w:rsidRPr="00000000">
        <w:rPr>
          <w:sz w:val="20"/>
          <w:szCs w:val="20"/>
          <w:rtl w:val="0"/>
        </w:rPr>
        <w:t xml:space="preserve">. La rubrica </w:t>
      </w:r>
      <w:r w:rsidDel="00000000" w:rsidR="00000000" w:rsidRPr="00000000">
        <w:rPr>
          <w:i w:val="1"/>
          <w:sz w:val="20"/>
          <w:szCs w:val="20"/>
          <w:rtl w:val="0"/>
        </w:rPr>
        <w:t xml:space="preserve">Focus</w:t>
      </w:r>
      <w:r w:rsidDel="00000000" w:rsidR="00000000" w:rsidRPr="00000000">
        <w:rPr>
          <w:sz w:val="20"/>
          <w:szCs w:val="20"/>
          <w:rtl w:val="0"/>
        </w:rPr>
        <w:t xml:space="preserve"> approfondisce e analizza aspetti specifici di alcuni argomenti.</w:t>
      </w:r>
    </w:p>
    <w:p w:rsidR="00000000" w:rsidDel="00000000" w:rsidP="00000000" w:rsidRDefault="00000000" w:rsidRPr="00000000" w14:paraId="00000018">
      <w:pPr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fine di ogni Unità, una mappa riassume e organizza i concetti di base esposti, e anche grazie all’uso di domande-guida favorisce un ripasso attivo sia individuale sia collaborativo. Seguono verifiche per testare conoscenze e abilità e schede </w:t>
      </w:r>
      <w:r w:rsidDel="00000000" w:rsidR="00000000" w:rsidRPr="00000000">
        <w:rPr>
          <w:i w:val="1"/>
          <w:sz w:val="20"/>
          <w:szCs w:val="20"/>
          <w:rtl w:val="0"/>
        </w:rPr>
        <w:t xml:space="preserve">Verso le competenze</w:t>
      </w:r>
      <w:r w:rsidDel="00000000" w:rsidR="00000000" w:rsidRPr="00000000">
        <w:rPr>
          <w:sz w:val="20"/>
          <w:szCs w:val="20"/>
          <w:rtl w:val="0"/>
        </w:rPr>
        <w:t xml:space="preserve">, che attivano competenze in modo progressivo e guidato grazie a una serie di attività individuali. </w:t>
      </w:r>
    </w:p>
    <w:p w:rsidR="00000000" w:rsidDel="00000000" w:rsidP="00000000" w:rsidRDefault="00000000" w:rsidRPr="00000000" w14:paraId="00000019">
      <w:pPr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fine di ognuna delle 4 Parti del volume, la scheda </w:t>
      </w:r>
      <w:r w:rsidDel="00000000" w:rsidR="00000000" w:rsidRPr="00000000">
        <w:rPr>
          <w:i w:val="1"/>
          <w:sz w:val="20"/>
          <w:szCs w:val="20"/>
          <w:rtl w:val="0"/>
        </w:rPr>
        <w:t xml:space="preserve">Agenda 2030: Trasformare il nostro mondo</w:t>
      </w:r>
      <w:r w:rsidDel="00000000" w:rsidR="00000000" w:rsidRPr="00000000">
        <w:rPr>
          <w:sz w:val="20"/>
          <w:szCs w:val="20"/>
          <w:rtl w:val="0"/>
        </w:rPr>
        <w:t xml:space="preserve"> riprende i contenuti alla luce degli obiettivi dell’Onu, con casi reali, attività e proposte di dibattito in classe strutturato. Le schede sono complete di rubriche per l’autovalutazione individuale del lavoro svolto.</w:t>
      </w:r>
    </w:p>
    <w:p w:rsidR="00000000" w:rsidDel="00000000" w:rsidP="00000000" w:rsidRDefault="00000000" w:rsidRPr="00000000" w14:paraId="0000001A">
      <w:pPr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 parte importante del volume è dedicata a </w:t>
      </w:r>
      <w:r w:rsidDel="00000000" w:rsidR="00000000" w:rsidRPr="00000000">
        <w:rPr>
          <w:i w:val="1"/>
          <w:sz w:val="20"/>
          <w:szCs w:val="20"/>
          <w:rtl w:val="0"/>
        </w:rPr>
        <w:t xml:space="preserve">TerraLab</w:t>
      </w:r>
      <w:r w:rsidDel="00000000" w:rsidR="00000000" w:rsidRPr="00000000">
        <w:rPr>
          <w:sz w:val="20"/>
          <w:szCs w:val="20"/>
          <w:rtl w:val="0"/>
        </w:rPr>
        <w:t xml:space="preserve">, pagine di laboratorio pratiche e professionalizzanti, per imparare a rilevare, analizzare e rielaborare dati; riconoscere i cicli vitali delle colture; visitare le aziende agricole; prepararsi a uno stage.</w:t>
      </w:r>
    </w:p>
    <w:p w:rsidR="00000000" w:rsidDel="00000000" w:rsidP="00000000" w:rsidRDefault="00000000" w:rsidRPr="00000000" w14:paraId="0000001B">
      <w:pPr>
        <w:widowControl w:val="0"/>
        <w:spacing w:after="80" w:line="240" w:lineRule="auto"/>
        <w:ind w:left="-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corredo digitale del libro presenta video di visite guidate in aziende per mostrare impianti e processi di produzione e trasformazione, itinerari virtuali alla scoperta dei prodotti tipici del territorio italiano, i test autocorrettivi di fine Unità, le mappe riassuntive in formato modificabile e gli audio delle sintesi.</w:t>
      </w:r>
    </w:p>
    <w:p w:rsidR="00000000" w:rsidDel="00000000" w:rsidP="00000000" w:rsidRDefault="00000000" w:rsidRPr="00000000" w14:paraId="0000001C">
      <w:pPr>
        <w:spacing w:after="80" w:line="240" w:lineRule="auto"/>
        <w:ind w:hanging="0.999999999999943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 è un “libro misto”, costituito da un testo in versione cartacea accompagnato da Contenuti Digitali Integrativi (DM 781/2013; convertito in legge con DL 104/2013), ed è in linea con quanto previsto dalla normativa ministeriale.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-915824</wp:posOffset>
            </wp:positionH>
            <wp:positionV relativeFrom="paragraph">
              <wp:posOffset>6867525</wp:posOffset>
            </wp:positionV>
            <wp:extent cx="7562850" cy="1798615"/>
            <wp:effectExtent b="0" l="0" r="0" t="0"/>
            <wp:wrapTopAndBottom distB="0" distT="0"/>
            <wp:docPr id="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798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footerReference r:id="rId12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10475" cy="238125"/>
              <wp:effectExtent b="0" l="0" r="0" t="0"/>
              <wp:wrapTopAndBottom distB="0" distT="0"/>
              <wp:docPr id="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10475" cy="238125"/>
              <wp:effectExtent b="0" l="0" r="0" t="0"/>
              <wp:wrapTopAndBottom distB="0" distT="0"/>
              <wp:docPr id="2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047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I2DsJ/pNhTEwzoLEsJI7RxYnw==">AMUW2mV5gSl6hzwQ3LjrdQ13khKuw414ajLZp9K18ZrkZ+PbSmPtt1cvpH/ruXD0rJDSHFn2DOBvGwhvtg5iRcxnL6h/gLIcoicN5+gA2vzg4OOzS8viIMA=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